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38AE2" w14:textId="77777777" w:rsidR="007458B4" w:rsidRPr="007458B4" w:rsidRDefault="007458B4" w:rsidP="007458B4">
      <w:pPr>
        <w:spacing w:after="0" w:line="240" w:lineRule="auto"/>
        <w:ind w:left="5040" w:firstLine="720"/>
        <w:rPr>
          <w:rFonts w:ascii="Times New Roman" w:eastAsia="Times New Roman" w:hAnsi="Times New Roman" w:cs="Times New Roman"/>
          <w:noProof/>
          <w:kern w:val="0"/>
          <w:sz w:val="24"/>
          <w:szCs w:val="24"/>
          <w14:ligatures w14:val="none"/>
        </w:rPr>
      </w:pPr>
      <w:r w:rsidRPr="007458B4">
        <w:rPr>
          <w:rFonts w:ascii="Times New Roman" w:eastAsia="Times New Roman" w:hAnsi="Times New Roman" w:cs="Times New Roman"/>
          <w:noProof/>
          <w:kern w:val="0"/>
          <w:sz w:val="24"/>
          <w:szCs w:val="24"/>
          <w14:ligatures w14:val="none"/>
        </w:rPr>
        <w:t>PATVIRTINTA</w:t>
      </w:r>
    </w:p>
    <w:p w14:paraId="14840E9E" w14:textId="0E29EBAC" w:rsidR="007458B4" w:rsidRPr="007458B4" w:rsidRDefault="007458B4" w:rsidP="007458B4">
      <w:pPr>
        <w:spacing w:after="0" w:line="240" w:lineRule="auto"/>
        <w:ind w:left="5760"/>
        <w:rPr>
          <w:rFonts w:ascii="Times New Roman" w:eastAsia="Times New Roman" w:hAnsi="Times New Roman" w:cs="Times New Roman"/>
          <w:noProof/>
          <w:kern w:val="0"/>
          <w:sz w:val="24"/>
          <w:szCs w:val="24"/>
          <w14:ligatures w14:val="none"/>
        </w:rPr>
      </w:pPr>
      <w:r w:rsidRPr="007458B4">
        <w:rPr>
          <w:rFonts w:ascii="Times New Roman" w:eastAsia="Times New Roman" w:hAnsi="Times New Roman" w:cs="Times New Roman"/>
          <w:noProof/>
          <w:kern w:val="0"/>
          <w:sz w:val="24"/>
          <w:szCs w:val="24"/>
          <w14:ligatures w14:val="none"/>
        </w:rPr>
        <w:t xml:space="preserve">Šalčininkų rajono savivaldybės </w:t>
      </w:r>
      <w:r w:rsidR="00531753">
        <w:rPr>
          <w:rFonts w:ascii="Times New Roman" w:eastAsia="Times New Roman" w:hAnsi="Times New Roman" w:cs="Times New Roman"/>
          <w:noProof/>
          <w:kern w:val="0"/>
          <w:sz w:val="24"/>
          <w:szCs w:val="24"/>
          <w14:ligatures w14:val="none"/>
        </w:rPr>
        <w:t>mero potvarkiu</w:t>
      </w:r>
    </w:p>
    <w:p w14:paraId="6C7320F9" w14:textId="13949CF0" w:rsidR="007458B4" w:rsidRPr="007458B4" w:rsidRDefault="007458B4" w:rsidP="00531753">
      <w:pPr>
        <w:spacing w:after="0" w:line="240" w:lineRule="auto"/>
        <w:ind w:left="5040" w:firstLine="720"/>
        <w:rPr>
          <w:rFonts w:ascii="Times New Roman" w:eastAsia="Times New Roman" w:hAnsi="Times New Roman" w:cs="Times New Roman"/>
          <w:noProof/>
          <w:kern w:val="0"/>
          <w:sz w:val="24"/>
          <w:szCs w:val="24"/>
          <w14:ligatures w14:val="none"/>
        </w:rPr>
      </w:pPr>
      <w:r w:rsidRPr="007458B4">
        <w:rPr>
          <w:rFonts w:ascii="Times New Roman" w:eastAsia="Times New Roman" w:hAnsi="Times New Roman" w:cs="Times New Roman"/>
          <w:noProof/>
          <w:kern w:val="0"/>
          <w:sz w:val="24"/>
          <w:szCs w:val="24"/>
          <w14:ligatures w14:val="none"/>
        </w:rPr>
        <w:fldChar w:fldCharType="begin"/>
      </w:r>
      <w:r w:rsidRPr="007458B4">
        <w:rPr>
          <w:rFonts w:ascii="Times New Roman" w:eastAsia="Times New Roman" w:hAnsi="Times New Roman" w:cs="Times New Roman"/>
          <w:noProof/>
          <w:kern w:val="0"/>
          <w:sz w:val="24"/>
          <w:szCs w:val="24"/>
          <w14:ligatures w14:val="none"/>
        </w:rPr>
        <w:instrText xml:space="preserve"> DOCPROPERTY \@ "yyyy 'm.' MMMM d 'd.'" DLX:Registered  \* MERGEFORMAT </w:instrText>
      </w:r>
      <w:r w:rsidRPr="007458B4">
        <w:rPr>
          <w:rFonts w:ascii="Times New Roman" w:eastAsia="Times New Roman" w:hAnsi="Times New Roman" w:cs="Times New Roman"/>
          <w:noProof/>
          <w:kern w:val="0"/>
          <w:sz w:val="24"/>
          <w:szCs w:val="24"/>
          <w14:ligatures w14:val="none"/>
        </w:rPr>
        <w:fldChar w:fldCharType="end"/>
      </w:r>
      <w:r w:rsidRPr="007458B4">
        <w:rPr>
          <w:rFonts w:ascii="Times New Roman" w:eastAsia="Times New Roman" w:hAnsi="Times New Roman" w:cs="Times New Roman"/>
          <w:noProof/>
          <w:kern w:val="0"/>
          <w:sz w:val="24"/>
          <w:szCs w:val="24"/>
          <w14:ligatures w14:val="none"/>
        </w:rPr>
        <w:t xml:space="preserve">Nr. </w:t>
      </w:r>
      <w:r w:rsidRPr="007458B4">
        <w:rPr>
          <w:rFonts w:ascii="Times New Roman" w:eastAsia="Times New Roman" w:hAnsi="Times New Roman" w:cs="Times New Roman"/>
          <w:noProof/>
          <w:kern w:val="0"/>
          <w:sz w:val="24"/>
          <w:szCs w:val="24"/>
          <w14:ligatures w14:val="none"/>
        </w:rPr>
        <w:fldChar w:fldCharType="begin"/>
      </w:r>
      <w:r w:rsidRPr="007458B4">
        <w:rPr>
          <w:rFonts w:ascii="Times New Roman" w:eastAsia="Times New Roman" w:hAnsi="Times New Roman" w:cs="Times New Roman"/>
          <w:noProof/>
          <w:kern w:val="0"/>
          <w:sz w:val="24"/>
          <w:szCs w:val="24"/>
          <w14:ligatures w14:val="none"/>
        </w:rPr>
        <w:instrText xml:space="preserve"> DOCPROPERTY  DLX:RegistrationNo  \* MERGEFORMAT </w:instrText>
      </w:r>
      <w:r w:rsidRPr="007458B4">
        <w:rPr>
          <w:rFonts w:ascii="Times New Roman" w:eastAsia="Times New Roman" w:hAnsi="Times New Roman" w:cs="Times New Roman"/>
          <w:noProof/>
          <w:kern w:val="0"/>
          <w:sz w:val="24"/>
          <w:szCs w:val="24"/>
          <w14:ligatures w14:val="none"/>
        </w:rPr>
        <w:fldChar w:fldCharType="end"/>
      </w:r>
    </w:p>
    <w:p w14:paraId="17C4D7A3" w14:textId="77777777" w:rsidR="007458B4" w:rsidRPr="007458B4" w:rsidRDefault="007458B4" w:rsidP="007458B4">
      <w:pPr>
        <w:spacing w:after="0" w:line="240" w:lineRule="auto"/>
        <w:rPr>
          <w:rFonts w:ascii="Times New Roman" w:eastAsia="Times New Roman" w:hAnsi="Times New Roman" w:cs="Times New Roman"/>
          <w:noProof/>
          <w:kern w:val="0"/>
          <w:sz w:val="24"/>
          <w:szCs w:val="24"/>
          <w14:ligatures w14:val="none"/>
        </w:rPr>
      </w:pPr>
    </w:p>
    <w:p w14:paraId="75914055" w14:textId="77777777" w:rsidR="007458B4" w:rsidRDefault="007458B4" w:rsidP="007458B4">
      <w:pPr>
        <w:spacing w:after="0" w:line="240" w:lineRule="auto"/>
        <w:rPr>
          <w:rFonts w:ascii="Times New Roman" w:eastAsia="Times New Roman" w:hAnsi="Times New Roman" w:cs="Times New Roman"/>
          <w:noProof/>
          <w:kern w:val="0"/>
          <w:sz w:val="24"/>
          <w:szCs w:val="24"/>
          <w14:ligatures w14:val="none"/>
        </w:rPr>
      </w:pPr>
    </w:p>
    <w:p w14:paraId="43ACB1C3" w14:textId="77777777" w:rsidR="0024172B" w:rsidRPr="007458B4" w:rsidRDefault="0024172B" w:rsidP="007458B4">
      <w:pPr>
        <w:spacing w:after="0" w:line="240" w:lineRule="auto"/>
        <w:rPr>
          <w:rFonts w:ascii="Times New Roman" w:eastAsia="Times New Roman" w:hAnsi="Times New Roman" w:cs="Times New Roman"/>
          <w:noProof/>
          <w:kern w:val="0"/>
          <w:sz w:val="24"/>
          <w:szCs w:val="24"/>
          <w14:ligatures w14:val="none"/>
        </w:rPr>
      </w:pPr>
    </w:p>
    <w:p w14:paraId="605DFEF4" w14:textId="77777777" w:rsidR="007458B4" w:rsidRPr="007458B4" w:rsidRDefault="007458B4" w:rsidP="007458B4">
      <w:pPr>
        <w:spacing w:after="0" w:line="240" w:lineRule="auto"/>
        <w:jc w:val="center"/>
        <w:rPr>
          <w:rFonts w:ascii="Times New Roman" w:eastAsia="Times New Roman" w:hAnsi="Times New Roman" w:cs="Times New Roman"/>
          <w:b/>
          <w:noProof/>
          <w:color w:val="000000"/>
          <w:kern w:val="0"/>
          <w:sz w:val="24"/>
          <w:szCs w:val="24"/>
          <w14:ligatures w14:val="none"/>
        </w:rPr>
      </w:pPr>
      <w:r w:rsidRPr="007458B4">
        <w:rPr>
          <w:rFonts w:ascii="Times New Roman" w:eastAsia="Times New Roman" w:hAnsi="Times New Roman" w:cs="Times New Roman"/>
          <w:b/>
          <w:noProof/>
          <w:color w:val="000000"/>
          <w:kern w:val="0"/>
          <w:sz w:val="24"/>
          <w:szCs w:val="24"/>
          <w14:ligatures w14:val="none"/>
        </w:rPr>
        <w:t xml:space="preserve">UŽDAROSIOS AKCINĖS BENDROVĖS ,,ŠALČININKŲ ŠILUMOS TINKLAI“ </w:t>
      </w:r>
    </w:p>
    <w:p w14:paraId="110ABD12" w14:textId="77777777" w:rsidR="007458B4" w:rsidRPr="007458B4" w:rsidRDefault="007458B4" w:rsidP="007458B4">
      <w:pPr>
        <w:spacing w:after="0" w:line="240" w:lineRule="auto"/>
        <w:jc w:val="center"/>
        <w:rPr>
          <w:rFonts w:ascii="Times New Roman" w:eastAsia="Times New Roman" w:hAnsi="Times New Roman" w:cs="Times New Roman"/>
          <w:b/>
          <w:noProof/>
          <w:color w:val="000000"/>
          <w:kern w:val="0"/>
          <w:sz w:val="24"/>
          <w:szCs w:val="24"/>
          <w14:ligatures w14:val="none"/>
        </w:rPr>
      </w:pPr>
      <w:r w:rsidRPr="007458B4">
        <w:rPr>
          <w:rFonts w:ascii="Times New Roman" w:eastAsia="Times New Roman" w:hAnsi="Times New Roman" w:cs="Times New Roman"/>
          <w:b/>
          <w:noProof/>
          <w:color w:val="000000"/>
          <w:kern w:val="0"/>
          <w:sz w:val="24"/>
          <w:szCs w:val="24"/>
          <w14:ligatures w14:val="none"/>
        </w:rPr>
        <w:t>ĮSTATAI</w:t>
      </w:r>
    </w:p>
    <w:p w14:paraId="64041AA0" w14:textId="77777777" w:rsidR="007458B4" w:rsidRPr="007458B4" w:rsidRDefault="007458B4" w:rsidP="007458B4">
      <w:pPr>
        <w:spacing w:after="0" w:line="240" w:lineRule="auto"/>
        <w:jc w:val="center"/>
        <w:rPr>
          <w:rFonts w:ascii="Times New Roman" w:eastAsia="Times New Roman" w:hAnsi="Times New Roman" w:cs="Times New Roman"/>
          <w:b/>
          <w:noProof/>
          <w:color w:val="000000"/>
          <w:kern w:val="0"/>
          <w:sz w:val="24"/>
          <w:szCs w:val="24"/>
          <w14:ligatures w14:val="none"/>
        </w:rPr>
      </w:pPr>
    </w:p>
    <w:p w14:paraId="0C7E6A15" w14:textId="77777777" w:rsidR="007458B4" w:rsidRPr="007458B4" w:rsidRDefault="007458B4" w:rsidP="007458B4">
      <w:pPr>
        <w:spacing w:after="0" w:line="240" w:lineRule="auto"/>
        <w:ind w:left="360"/>
        <w:jc w:val="center"/>
        <w:rPr>
          <w:rFonts w:ascii="Times New Roman" w:eastAsia="Times New Roman" w:hAnsi="Times New Roman" w:cs="Times New Roman"/>
          <w:b/>
          <w:bCs/>
          <w:noProof/>
          <w:color w:val="000000"/>
          <w:kern w:val="0"/>
          <w:sz w:val="24"/>
          <w:szCs w:val="24"/>
          <w:lang w:eastAsia="lt-LT"/>
          <w14:ligatures w14:val="none"/>
        </w:rPr>
      </w:pPr>
      <w:r w:rsidRPr="007458B4">
        <w:rPr>
          <w:rFonts w:ascii="Times New Roman" w:eastAsia="Times New Roman" w:hAnsi="Times New Roman" w:cs="Times New Roman"/>
          <w:b/>
          <w:bCs/>
          <w:noProof/>
          <w:color w:val="000000"/>
          <w:kern w:val="0"/>
          <w:sz w:val="24"/>
          <w:szCs w:val="24"/>
          <w:lang w:eastAsia="lt-LT"/>
          <w14:ligatures w14:val="none"/>
        </w:rPr>
        <w:t>I SKYRIUS</w:t>
      </w:r>
    </w:p>
    <w:p w14:paraId="68B86811" w14:textId="77777777" w:rsidR="007458B4" w:rsidRPr="007458B4" w:rsidRDefault="007458B4" w:rsidP="007458B4">
      <w:pPr>
        <w:spacing w:after="0" w:line="240" w:lineRule="auto"/>
        <w:ind w:left="360"/>
        <w:jc w:val="center"/>
        <w:rPr>
          <w:rFonts w:ascii="Times New Roman" w:eastAsia="Times New Roman" w:hAnsi="Times New Roman" w:cs="Times New Roman"/>
          <w:b/>
          <w:noProof/>
          <w:color w:val="000000"/>
          <w:kern w:val="0"/>
          <w:sz w:val="24"/>
          <w:szCs w:val="24"/>
          <w14:ligatures w14:val="none"/>
        </w:rPr>
      </w:pPr>
      <w:r w:rsidRPr="007458B4">
        <w:rPr>
          <w:rFonts w:ascii="Times New Roman" w:eastAsia="Times New Roman" w:hAnsi="Times New Roman" w:cs="Times New Roman"/>
          <w:b/>
          <w:noProof/>
          <w:color w:val="000000"/>
          <w:kern w:val="0"/>
          <w:sz w:val="24"/>
          <w:szCs w:val="24"/>
          <w14:ligatures w14:val="none"/>
        </w:rPr>
        <w:t>BENDROJI DALIS</w:t>
      </w:r>
    </w:p>
    <w:p w14:paraId="057D361C" w14:textId="77777777" w:rsidR="007458B4" w:rsidRPr="007458B4" w:rsidRDefault="007458B4" w:rsidP="007458B4">
      <w:pPr>
        <w:spacing w:after="0" w:line="240" w:lineRule="auto"/>
        <w:ind w:left="1080"/>
        <w:rPr>
          <w:rFonts w:ascii="Times New Roman" w:eastAsia="Times New Roman" w:hAnsi="Times New Roman" w:cs="Times New Roman"/>
          <w:b/>
          <w:noProof/>
          <w:color w:val="000000"/>
          <w:kern w:val="0"/>
          <w:sz w:val="24"/>
          <w:szCs w:val="24"/>
          <w14:ligatures w14:val="none"/>
        </w:rPr>
      </w:pPr>
    </w:p>
    <w:p w14:paraId="2F919329" w14:textId="77777777" w:rsidR="007458B4" w:rsidRPr="007458B4" w:rsidRDefault="007458B4" w:rsidP="007458B4">
      <w:pPr>
        <w:tabs>
          <w:tab w:val="left" w:pos="851"/>
        </w:tabs>
        <w:spacing w:after="0" w:line="240"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ab/>
        <w:t>1. Uždaroji akcinė bendrovė  ,,Šalčininkų šilumos tinklai“ (toliau tekste – Bendrovė) yra įmonė, kurios įstatinis kapitalas padalintas į dalis, vadinamas akcijomis.</w:t>
      </w:r>
    </w:p>
    <w:p w14:paraId="7EC74E34" w14:textId="77777777" w:rsidR="007458B4" w:rsidRPr="007458B4" w:rsidRDefault="007458B4" w:rsidP="007458B4">
      <w:pPr>
        <w:tabs>
          <w:tab w:val="left" w:pos="851"/>
        </w:tabs>
        <w:spacing w:after="0" w:line="240"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ab/>
        <w:t xml:space="preserve">2. Bendrovės sutrumpintas pavadinimas yra UAB ,,Šalčininkų šilumos tinklai“. </w:t>
      </w:r>
    </w:p>
    <w:p w14:paraId="3F101794" w14:textId="77777777" w:rsidR="007458B4" w:rsidRPr="007458B4" w:rsidRDefault="007458B4" w:rsidP="007458B4">
      <w:pPr>
        <w:tabs>
          <w:tab w:val="left" w:pos="851"/>
        </w:tabs>
        <w:spacing w:after="0" w:line="240"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ab/>
        <w:t>3. Bendrovė yra  ribotos civilinės atsakomybės privatusis juridinis asmuo. Bendrovė atsako pagal savo prievoles jai nuosavybės teise priklausančiu turtu.</w:t>
      </w:r>
    </w:p>
    <w:p w14:paraId="676557D0" w14:textId="77777777" w:rsidR="007458B4" w:rsidRPr="007458B4" w:rsidRDefault="007458B4" w:rsidP="007458B4">
      <w:pPr>
        <w:tabs>
          <w:tab w:val="left" w:pos="851"/>
        </w:tabs>
        <w:spacing w:after="0" w:line="240"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ab/>
        <w:t>4. Bendrovės  teisinė forma – uždaroji akcinė bendrovė.</w:t>
      </w:r>
    </w:p>
    <w:p w14:paraId="35E6B89B" w14:textId="77777777" w:rsidR="007458B4" w:rsidRPr="007458B4" w:rsidRDefault="007458B4" w:rsidP="007458B4">
      <w:pPr>
        <w:tabs>
          <w:tab w:val="left" w:pos="851"/>
        </w:tabs>
        <w:spacing w:after="0" w:line="240"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ab/>
        <w:t xml:space="preserve">5. Bendrovė savo veikloje vadovaujasi Lietuvos Respublikos įstatymais, kitais teisės aktais, šiais įstatais ir Bendrovės vidaus dokumentais. </w:t>
      </w:r>
    </w:p>
    <w:p w14:paraId="6F44D751"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6. Bendrovės buveinė yra  Pramonės g. 2 a, Šalčininkų mst. Lietuvos Respublika.</w:t>
      </w:r>
    </w:p>
    <w:p w14:paraId="3F05236E" w14:textId="77777777" w:rsidR="007458B4" w:rsidRPr="007458B4" w:rsidRDefault="007458B4" w:rsidP="007458B4">
      <w:pPr>
        <w:tabs>
          <w:tab w:val="left" w:pos="851"/>
        </w:tabs>
        <w:spacing w:after="0" w:line="240" w:lineRule="auto"/>
        <w:ind w:left="283"/>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7. Bendrovė turi savo sąskaitas bankuose, antspaudą.</w:t>
      </w:r>
    </w:p>
    <w:p w14:paraId="432D071B" w14:textId="77777777" w:rsidR="007458B4" w:rsidRPr="007458B4" w:rsidRDefault="007458B4" w:rsidP="007458B4">
      <w:pPr>
        <w:tabs>
          <w:tab w:val="left" w:pos="851"/>
        </w:tabs>
        <w:snapToGrid w:val="0"/>
        <w:spacing w:after="0" w:line="240" w:lineRule="auto"/>
        <w:ind w:firstLine="851"/>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 xml:space="preserve">8. Bendrovės finansiniai metai yra kalendoriniai metai. </w:t>
      </w:r>
    </w:p>
    <w:p w14:paraId="31766FF9"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9. Bendrovės veiklos laikotarpis yra neribotas.</w:t>
      </w:r>
    </w:p>
    <w:p w14:paraId="27B28324"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p>
    <w:p w14:paraId="065DD433" w14:textId="77777777" w:rsidR="007458B4" w:rsidRPr="007458B4" w:rsidRDefault="007458B4" w:rsidP="007458B4">
      <w:pPr>
        <w:snapToGrid w:val="0"/>
        <w:spacing w:after="0" w:line="240" w:lineRule="auto"/>
        <w:ind w:left="360"/>
        <w:jc w:val="center"/>
        <w:rPr>
          <w:rFonts w:ascii="Times New Roman" w:eastAsia="Times New Roman" w:hAnsi="Times New Roman" w:cs="Times New Roman"/>
          <w:b/>
          <w:color w:val="000000"/>
          <w:kern w:val="0"/>
          <w:sz w:val="24"/>
          <w:szCs w:val="24"/>
          <w14:ligatures w14:val="none"/>
        </w:rPr>
      </w:pPr>
      <w:r w:rsidRPr="007458B4">
        <w:rPr>
          <w:rFonts w:ascii="Times New Roman" w:eastAsia="Times New Roman" w:hAnsi="Times New Roman" w:cs="Times New Roman"/>
          <w:b/>
          <w:color w:val="000000"/>
          <w:kern w:val="0"/>
          <w:sz w:val="24"/>
          <w:szCs w:val="24"/>
          <w14:ligatures w14:val="none"/>
        </w:rPr>
        <w:t xml:space="preserve">II </w:t>
      </w:r>
      <w:r w:rsidRPr="007458B4">
        <w:rPr>
          <w:rFonts w:ascii="Times New Roman" w:eastAsia="Times New Roman" w:hAnsi="Times New Roman" w:cs="Times New Roman"/>
          <w:b/>
          <w:bCs/>
          <w:color w:val="000000"/>
          <w:kern w:val="0"/>
          <w:sz w:val="24"/>
          <w:szCs w:val="24"/>
          <w:lang w:eastAsia="lt-LT"/>
          <w14:ligatures w14:val="none"/>
        </w:rPr>
        <w:t>SKYRIUS</w:t>
      </w:r>
    </w:p>
    <w:p w14:paraId="58A24D04" w14:textId="77777777" w:rsidR="007458B4" w:rsidRPr="007458B4" w:rsidRDefault="007458B4" w:rsidP="007458B4">
      <w:pPr>
        <w:snapToGrid w:val="0"/>
        <w:spacing w:after="0" w:line="240" w:lineRule="auto"/>
        <w:ind w:left="360"/>
        <w:jc w:val="center"/>
        <w:rPr>
          <w:rFonts w:ascii="Times New Roman" w:eastAsia="Times New Roman" w:hAnsi="Times New Roman" w:cs="Times New Roman"/>
          <w:b/>
          <w:color w:val="000000"/>
          <w:kern w:val="0"/>
          <w:sz w:val="24"/>
          <w:szCs w:val="24"/>
          <w14:ligatures w14:val="none"/>
        </w:rPr>
      </w:pPr>
      <w:r w:rsidRPr="007458B4">
        <w:rPr>
          <w:rFonts w:ascii="Times New Roman" w:eastAsia="Times New Roman" w:hAnsi="Times New Roman" w:cs="Times New Roman"/>
          <w:b/>
          <w:color w:val="000000"/>
          <w:kern w:val="0"/>
          <w:sz w:val="24"/>
          <w:szCs w:val="24"/>
          <w14:ligatures w14:val="none"/>
        </w:rPr>
        <w:t>BENDROVĖS VEIKLOS TIKSLAI IR POBŪDIS</w:t>
      </w:r>
    </w:p>
    <w:p w14:paraId="65717DE6" w14:textId="77777777" w:rsidR="007458B4" w:rsidRPr="007458B4" w:rsidRDefault="007458B4" w:rsidP="007458B4">
      <w:pPr>
        <w:snapToGrid w:val="0"/>
        <w:spacing w:after="0" w:line="240" w:lineRule="auto"/>
        <w:ind w:left="1080"/>
        <w:jc w:val="both"/>
        <w:rPr>
          <w:rFonts w:ascii="Times New Roman" w:eastAsia="Times New Roman" w:hAnsi="Times New Roman" w:cs="Times New Roman"/>
          <w:b/>
          <w:color w:val="000000"/>
          <w:kern w:val="0"/>
          <w:sz w:val="24"/>
          <w:szCs w:val="24"/>
          <w14:ligatures w14:val="none"/>
        </w:rPr>
      </w:pPr>
    </w:p>
    <w:p w14:paraId="4DF7CC87" w14:textId="77777777" w:rsidR="007458B4" w:rsidRPr="007458B4" w:rsidRDefault="007458B4" w:rsidP="007458B4">
      <w:pPr>
        <w:snapToGrid w:val="0"/>
        <w:spacing w:after="0" w:line="240" w:lineRule="auto"/>
        <w:ind w:firstLine="851"/>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 xml:space="preserve">10. Bendrovės veiklos tikslas – užtikrinti Šalčininkų rajono šilumos vartotojų aprūpinimą centralizuotai tiekiama šiluma, karštu vandeniu, užtikrinti tiekiamos energijos nepertraukiamumą bei kokybę pagal galiojančius norminius dokumentus, saugų šilumos ūkio objektų eksploatavimą, racionaliai naudoti Bendrovės turtą ir išteklius, gauti pelną, tenkinti akcininkų ekonominius interesus; gautą pelną efektyviai panaudoti Bendrovės veiklos plėtrai, naujų darbo vietų kūrimui, darbuotojų kvalifikacijai kelti. </w:t>
      </w:r>
    </w:p>
    <w:p w14:paraId="366E2711"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11. Bendrovė gali vykdyti bet kurią Lietuvos Respublikos įstatymais nedraudžiamą komercinę - ūkinę veiklą, taip pat čia išvardintą:</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920"/>
      </w:tblGrid>
      <w:tr w:rsidR="007458B4" w:rsidRPr="007458B4" w14:paraId="3EE6EFDE"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3ADD90B7" w14:textId="77777777" w:rsidR="007458B4" w:rsidRPr="007458B4" w:rsidRDefault="007458B4" w:rsidP="007458B4">
            <w:pPr>
              <w:snapToGrid w:val="0"/>
              <w:spacing w:after="0" w:line="252" w:lineRule="auto"/>
              <w:jc w:val="both"/>
              <w:rPr>
                <w:rFonts w:ascii="Times New Roman" w:eastAsia="Times New Roman" w:hAnsi="Times New Roman" w:cs="Times New Roman"/>
                <w:b/>
                <w:noProof/>
                <w:color w:val="000000"/>
                <w:kern w:val="0"/>
                <w:sz w:val="24"/>
                <w:szCs w:val="24"/>
                <w14:ligatures w14:val="none"/>
              </w:rPr>
            </w:pPr>
            <w:r w:rsidRPr="007458B4">
              <w:rPr>
                <w:rFonts w:ascii="Times New Roman" w:eastAsia="Times New Roman" w:hAnsi="Times New Roman" w:cs="Times New Roman"/>
                <w:b/>
                <w:noProof/>
                <w:color w:val="000000"/>
                <w:kern w:val="0"/>
                <w:sz w:val="24"/>
                <w:szCs w:val="24"/>
                <w14:ligatures w14:val="none"/>
              </w:rPr>
              <w:t>Veiklos klasė (poklasis) pagal Ekonominės veiklos rūšių klasifikatorių</w:t>
            </w:r>
          </w:p>
          <w:p w14:paraId="610598A4" w14:textId="77777777" w:rsidR="007458B4" w:rsidRPr="007458B4" w:rsidRDefault="007458B4" w:rsidP="007458B4">
            <w:pPr>
              <w:snapToGrid w:val="0"/>
              <w:spacing w:after="0" w:line="252" w:lineRule="auto"/>
              <w:jc w:val="both"/>
              <w:rPr>
                <w:rFonts w:ascii="Times New Roman" w:eastAsia="Times New Roman" w:hAnsi="Times New Roman" w:cs="Times New Roman"/>
                <w:b/>
                <w:noProof/>
                <w:color w:val="000000"/>
                <w:kern w:val="0"/>
                <w:sz w:val="24"/>
                <w:szCs w:val="24"/>
                <w14:ligatures w14:val="none"/>
              </w:rPr>
            </w:pPr>
            <w:r w:rsidRPr="007458B4">
              <w:rPr>
                <w:rFonts w:ascii="Times New Roman" w:eastAsia="Times New Roman" w:hAnsi="Times New Roman" w:cs="Times New Roman"/>
                <w:b/>
                <w:noProof/>
                <w:color w:val="000000"/>
                <w:kern w:val="0"/>
                <w:sz w:val="24"/>
                <w:szCs w:val="24"/>
                <w14:ligatures w14:val="none"/>
              </w:rPr>
              <w:t>(EVRK 2 RED.)</w:t>
            </w:r>
          </w:p>
        </w:tc>
        <w:tc>
          <w:tcPr>
            <w:tcW w:w="7920" w:type="dxa"/>
            <w:tcBorders>
              <w:top w:val="single" w:sz="4" w:space="0" w:color="auto"/>
              <w:left w:val="single" w:sz="4" w:space="0" w:color="auto"/>
              <w:bottom w:val="single" w:sz="4" w:space="0" w:color="auto"/>
              <w:right w:val="single" w:sz="4" w:space="0" w:color="auto"/>
            </w:tcBorders>
            <w:hideMark/>
          </w:tcPr>
          <w:p w14:paraId="2EBDB574" w14:textId="77777777" w:rsidR="007458B4" w:rsidRPr="007458B4" w:rsidRDefault="007458B4" w:rsidP="007458B4">
            <w:pPr>
              <w:snapToGrid w:val="0"/>
              <w:spacing w:after="0" w:line="252" w:lineRule="auto"/>
              <w:jc w:val="both"/>
              <w:rPr>
                <w:rFonts w:ascii="Times New Roman" w:eastAsia="Times New Roman" w:hAnsi="Times New Roman" w:cs="Times New Roman"/>
                <w:b/>
                <w:noProof/>
                <w:color w:val="000000"/>
                <w:kern w:val="0"/>
                <w:sz w:val="24"/>
                <w:szCs w:val="24"/>
                <w14:ligatures w14:val="none"/>
              </w:rPr>
            </w:pPr>
            <w:r w:rsidRPr="007458B4">
              <w:rPr>
                <w:rFonts w:ascii="Times New Roman" w:eastAsia="Times New Roman" w:hAnsi="Times New Roman" w:cs="Times New Roman"/>
                <w:b/>
                <w:noProof/>
                <w:color w:val="000000"/>
                <w:kern w:val="0"/>
                <w:sz w:val="24"/>
                <w:szCs w:val="24"/>
                <w14:ligatures w14:val="none"/>
              </w:rPr>
              <w:t>Veiklos pavadinimas pagal Ekonominės veiklos rūšių klasifikatorių (EVRK 2 RED.)</w:t>
            </w:r>
          </w:p>
        </w:tc>
      </w:tr>
      <w:tr w:rsidR="007458B4" w:rsidRPr="007458B4" w14:paraId="0C0A7106"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3C8CF17D"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35.30</w:t>
            </w:r>
          </w:p>
        </w:tc>
        <w:tc>
          <w:tcPr>
            <w:tcW w:w="7920" w:type="dxa"/>
            <w:tcBorders>
              <w:top w:val="single" w:sz="4" w:space="0" w:color="auto"/>
              <w:left w:val="single" w:sz="4" w:space="0" w:color="auto"/>
              <w:bottom w:val="single" w:sz="4" w:space="0" w:color="auto"/>
              <w:right w:val="single" w:sz="4" w:space="0" w:color="auto"/>
            </w:tcBorders>
            <w:hideMark/>
          </w:tcPr>
          <w:p w14:paraId="06191A16"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Garo tiekimas ir oro kondicionavimas</w:t>
            </w:r>
          </w:p>
        </w:tc>
      </w:tr>
      <w:tr w:rsidR="007458B4" w:rsidRPr="007458B4" w14:paraId="4D2551BA"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079E9B0C"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35.30.10</w:t>
            </w:r>
          </w:p>
        </w:tc>
        <w:tc>
          <w:tcPr>
            <w:tcW w:w="7920" w:type="dxa"/>
            <w:tcBorders>
              <w:top w:val="single" w:sz="4" w:space="0" w:color="auto"/>
              <w:left w:val="single" w:sz="4" w:space="0" w:color="auto"/>
              <w:bottom w:val="single" w:sz="4" w:space="0" w:color="auto"/>
              <w:right w:val="single" w:sz="4" w:space="0" w:color="auto"/>
            </w:tcBorders>
            <w:hideMark/>
          </w:tcPr>
          <w:p w14:paraId="6AAEC0BF" w14:textId="77777777" w:rsidR="007458B4" w:rsidRPr="007458B4" w:rsidRDefault="007458B4" w:rsidP="007458B4">
            <w:pPr>
              <w:snapToGrid w:val="0"/>
              <w:spacing w:after="0" w:line="252" w:lineRule="auto"/>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Garo tiekimas</w:t>
            </w:r>
          </w:p>
        </w:tc>
      </w:tr>
      <w:tr w:rsidR="007458B4" w:rsidRPr="007458B4" w14:paraId="05E51C0B"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2BBD2D74"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35.30.20</w:t>
            </w:r>
          </w:p>
        </w:tc>
        <w:tc>
          <w:tcPr>
            <w:tcW w:w="7920" w:type="dxa"/>
            <w:tcBorders>
              <w:top w:val="single" w:sz="4" w:space="0" w:color="auto"/>
              <w:left w:val="single" w:sz="4" w:space="0" w:color="auto"/>
              <w:bottom w:val="single" w:sz="4" w:space="0" w:color="auto"/>
              <w:right w:val="single" w:sz="4" w:space="0" w:color="auto"/>
            </w:tcBorders>
            <w:hideMark/>
          </w:tcPr>
          <w:p w14:paraId="13858FAA" w14:textId="77777777" w:rsidR="007458B4" w:rsidRPr="007458B4" w:rsidRDefault="007458B4" w:rsidP="007458B4">
            <w:pPr>
              <w:suppressAutoHyphens/>
              <w:spacing w:after="0" w:line="252" w:lineRule="auto"/>
              <w:jc w:val="both"/>
              <w:rPr>
                <w:rFonts w:ascii="Times New Roman" w:eastAsia="Times New Roman" w:hAnsi="Times New Roman" w:cs="Times New Roman"/>
                <w:noProof/>
                <w:color w:val="000000"/>
                <w:kern w:val="0"/>
                <w:sz w:val="24"/>
                <w:szCs w:val="24"/>
                <w:lang w:eastAsia="ar-SA"/>
                <w14:ligatures w14:val="none"/>
              </w:rPr>
            </w:pPr>
            <w:r w:rsidRPr="007458B4">
              <w:rPr>
                <w:rFonts w:ascii="Times New Roman" w:eastAsia="Times New Roman" w:hAnsi="Times New Roman" w:cs="Times New Roman"/>
                <w:noProof/>
                <w:color w:val="000000"/>
                <w:kern w:val="0"/>
                <w:sz w:val="24"/>
                <w:szCs w:val="24"/>
                <w14:ligatures w14:val="none"/>
              </w:rPr>
              <w:t>Karšto vandens tiekimas</w:t>
            </w:r>
          </w:p>
        </w:tc>
      </w:tr>
      <w:tr w:rsidR="007458B4" w:rsidRPr="007458B4" w14:paraId="1D98316B"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417176B6"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16.23</w:t>
            </w:r>
          </w:p>
        </w:tc>
        <w:tc>
          <w:tcPr>
            <w:tcW w:w="7920" w:type="dxa"/>
            <w:tcBorders>
              <w:top w:val="single" w:sz="4" w:space="0" w:color="auto"/>
              <w:left w:val="single" w:sz="4" w:space="0" w:color="auto"/>
              <w:bottom w:val="single" w:sz="4" w:space="0" w:color="auto"/>
              <w:right w:val="single" w:sz="4" w:space="0" w:color="auto"/>
            </w:tcBorders>
            <w:hideMark/>
          </w:tcPr>
          <w:p w14:paraId="38E3FE1B" w14:textId="77777777" w:rsidR="007458B4" w:rsidRPr="007458B4" w:rsidRDefault="007458B4" w:rsidP="007458B4">
            <w:pPr>
              <w:snapToGrid w:val="0"/>
              <w:spacing w:after="0" w:line="252" w:lineRule="auto"/>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Kitų statybinių dailidžių ir stalių dirbinių gamyba</w:t>
            </w:r>
          </w:p>
        </w:tc>
      </w:tr>
      <w:tr w:rsidR="007458B4" w:rsidRPr="007458B4" w14:paraId="0C05E59C"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72ACA704"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23.61</w:t>
            </w:r>
          </w:p>
        </w:tc>
        <w:tc>
          <w:tcPr>
            <w:tcW w:w="7920" w:type="dxa"/>
            <w:tcBorders>
              <w:top w:val="single" w:sz="4" w:space="0" w:color="auto"/>
              <w:left w:val="single" w:sz="4" w:space="0" w:color="auto"/>
              <w:bottom w:val="single" w:sz="4" w:space="0" w:color="auto"/>
              <w:right w:val="single" w:sz="4" w:space="0" w:color="auto"/>
            </w:tcBorders>
            <w:hideMark/>
          </w:tcPr>
          <w:p w14:paraId="649039CA" w14:textId="77777777" w:rsidR="007458B4" w:rsidRPr="007458B4" w:rsidRDefault="007458B4" w:rsidP="007458B4">
            <w:pPr>
              <w:suppressAutoHyphens/>
              <w:spacing w:after="0" w:line="252" w:lineRule="auto"/>
              <w:jc w:val="both"/>
              <w:rPr>
                <w:rFonts w:ascii="Times New Roman" w:eastAsia="Times New Roman" w:hAnsi="Times New Roman" w:cs="Times New Roman"/>
                <w:noProof/>
                <w:color w:val="000000"/>
                <w:kern w:val="0"/>
                <w:sz w:val="24"/>
                <w:szCs w:val="24"/>
                <w:lang w:eastAsia="ar-SA"/>
                <w14:ligatures w14:val="none"/>
              </w:rPr>
            </w:pPr>
            <w:r w:rsidRPr="007458B4">
              <w:rPr>
                <w:rFonts w:ascii="Times New Roman" w:eastAsia="Times New Roman" w:hAnsi="Times New Roman" w:cs="Times New Roman"/>
                <w:noProof/>
                <w:color w:val="000000"/>
                <w:kern w:val="0"/>
                <w:sz w:val="24"/>
                <w:szCs w:val="24"/>
                <w14:ligatures w14:val="none"/>
              </w:rPr>
              <w:t>Betono gaminių, skirtų statybinėms reikmėms, gamyba</w:t>
            </w:r>
          </w:p>
        </w:tc>
      </w:tr>
      <w:tr w:rsidR="007458B4" w:rsidRPr="007458B4" w14:paraId="343A97C2"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59464260"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23.62</w:t>
            </w:r>
          </w:p>
        </w:tc>
        <w:tc>
          <w:tcPr>
            <w:tcW w:w="7920" w:type="dxa"/>
            <w:tcBorders>
              <w:top w:val="single" w:sz="4" w:space="0" w:color="auto"/>
              <w:left w:val="single" w:sz="4" w:space="0" w:color="auto"/>
              <w:bottom w:val="single" w:sz="4" w:space="0" w:color="auto"/>
              <w:right w:val="single" w:sz="4" w:space="0" w:color="auto"/>
            </w:tcBorders>
            <w:hideMark/>
          </w:tcPr>
          <w:p w14:paraId="776D3942" w14:textId="77777777" w:rsidR="007458B4" w:rsidRPr="007458B4" w:rsidRDefault="007458B4" w:rsidP="007458B4">
            <w:pPr>
              <w:suppressAutoHyphens/>
              <w:spacing w:after="0" w:line="252" w:lineRule="auto"/>
              <w:jc w:val="both"/>
              <w:rPr>
                <w:rFonts w:ascii="Times New Roman" w:eastAsia="Times New Roman" w:hAnsi="Times New Roman" w:cs="Times New Roman"/>
                <w:noProof/>
                <w:color w:val="000000"/>
                <w:kern w:val="0"/>
                <w:sz w:val="24"/>
                <w:szCs w:val="24"/>
                <w:lang w:eastAsia="ar-SA"/>
                <w14:ligatures w14:val="none"/>
              </w:rPr>
            </w:pPr>
            <w:r w:rsidRPr="007458B4">
              <w:rPr>
                <w:rFonts w:ascii="Times New Roman" w:eastAsia="Times New Roman" w:hAnsi="Times New Roman" w:cs="Times New Roman"/>
                <w:noProof/>
                <w:color w:val="000000"/>
                <w:kern w:val="0"/>
                <w:sz w:val="24"/>
                <w:szCs w:val="24"/>
                <w14:ligatures w14:val="none"/>
              </w:rPr>
              <w:t>Gipso gaminių, naudojamų statybinėms reikmėms, gamyba</w:t>
            </w:r>
          </w:p>
        </w:tc>
      </w:tr>
      <w:tr w:rsidR="007458B4" w:rsidRPr="007458B4" w14:paraId="4D3E35A5"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46DCADD7"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lastRenderedPageBreak/>
              <w:t>23.63</w:t>
            </w:r>
          </w:p>
        </w:tc>
        <w:tc>
          <w:tcPr>
            <w:tcW w:w="7920" w:type="dxa"/>
            <w:tcBorders>
              <w:top w:val="single" w:sz="4" w:space="0" w:color="auto"/>
              <w:left w:val="single" w:sz="4" w:space="0" w:color="auto"/>
              <w:bottom w:val="single" w:sz="4" w:space="0" w:color="auto"/>
              <w:right w:val="single" w:sz="4" w:space="0" w:color="auto"/>
            </w:tcBorders>
            <w:hideMark/>
          </w:tcPr>
          <w:p w14:paraId="1B05EC12" w14:textId="77777777" w:rsidR="007458B4" w:rsidRPr="007458B4" w:rsidRDefault="007458B4" w:rsidP="007458B4">
            <w:pPr>
              <w:suppressAutoHyphens/>
              <w:spacing w:after="0" w:line="252" w:lineRule="auto"/>
              <w:jc w:val="both"/>
              <w:rPr>
                <w:rFonts w:ascii="Times New Roman" w:eastAsia="Times New Roman" w:hAnsi="Times New Roman" w:cs="Times New Roman"/>
                <w:noProof/>
                <w:color w:val="000000"/>
                <w:kern w:val="0"/>
                <w:sz w:val="24"/>
                <w:szCs w:val="24"/>
                <w:lang w:eastAsia="ar-SA"/>
                <w14:ligatures w14:val="none"/>
              </w:rPr>
            </w:pPr>
            <w:r w:rsidRPr="007458B4">
              <w:rPr>
                <w:rFonts w:ascii="Times New Roman" w:eastAsia="Times New Roman" w:hAnsi="Times New Roman" w:cs="Times New Roman"/>
                <w:noProof/>
                <w:color w:val="000000"/>
                <w:kern w:val="0"/>
                <w:sz w:val="24"/>
                <w:szCs w:val="24"/>
                <w14:ligatures w14:val="none"/>
              </w:rPr>
              <w:t>Prekinio betono mišinio gamyba</w:t>
            </w:r>
          </w:p>
        </w:tc>
      </w:tr>
      <w:tr w:rsidR="007458B4" w:rsidRPr="007458B4" w14:paraId="7C5D1ACD"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669CE33D"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23.64</w:t>
            </w:r>
          </w:p>
        </w:tc>
        <w:tc>
          <w:tcPr>
            <w:tcW w:w="7920" w:type="dxa"/>
            <w:tcBorders>
              <w:top w:val="single" w:sz="4" w:space="0" w:color="auto"/>
              <w:left w:val="single" w:sz="4" w:space="0" w:color="auto"/>
              <w:bottom w:val="single" w:sz="4" w:space="0" w:color="auto"/>
              <w:right w:val="single" w:sz="4" w:space="0" w:color="auto"/>
            </w:tcBorders>
            <w:hideMark/>
          </w:tcPr>
          <w:p w14:paraId="2BC6955F" w14:textId="77777777" w:rsidR="007458B4" w:rsidRPr="007458B4" w:rsidRDefault="007458B4" w:rsidP="007458B4">
            <w:pPr>
              <w:snapToGrid w:val="0"/>
              <w:spacing w:after="0" w:line="252" w:lineRule="auto"/>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Statybinių skiedinių gamyba</w:t>
            </w:r>
          </w:p>
        </w:tc>
      </w:tr>
      <w:tr w:rsidR="007458B4" w:rsidRPr="007458B4" w14:paraId="05DB22FA"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1ADA1AA5"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23.65</w:t>
            </w:r>
          </w:p>
        </w:tc>
        <w:tc>
          <w:tcPr>
            <w:tcW w:w="7920" w:type="dxa"/>
            <w:tcBorders>
              <w:top w:val="single" w:sz="4" w:space="0" w:color="auto"/>
              <w:left w:val="single" w:sz="4" w:space="0" w:color="auto"/>
              <w:bottom w:val="single" w:sz="4" w:space="0" w:color="auto"/>
              <w:right w:val="single" w:sz="4" w:space="0" w:color="auto"/>
            </w:tcBorders>
            <w:hideMark/>
          </w:tcPr>
          <w:p w14:paraId="3C3CDC45" w14:textId="77777777" w:rsidR="007458B4" w:rsidRPr="007458B4" w:rsidRDefault="007458B4" w:rsidP="007458B4">
            <w:pPr>
              <w:snapToGrid w:val="0"/>
              <w:spacing w:after="0" w:line="252" w:lineRule="auto"/>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Fibrolito gamyba</w:t>
            </w:r>
          </w:p>
        </w:tc>
      </w:tr>
      <w:tr w:rsidR="007458B4" w:rsidRPr="007458B4" w14:paraId="60676C8E" w14:textId="77777777" w:rsidTr="000C45E6">
        <w:trPr>
          <w:trHeight w:val="248"/>
        </w:trPr>
        <w:tc>
          <w:tcPr>
            <w:tcW w:w="1728" w:type="dxa"/>
            <w:tcBorders>
              <w:top w:val="single" w:sz="4" w:space="0" w:color="auto"/>
              <w:left w:val="single" w:sz="4" w:space="0" w:color="auto"/>
              <w:bottom w:val="single" w:sz="4" w:space="0" w:color="auto"/>
              <w:right w:val="single" w:sz="4" w:space="0" w:color="auto"/>
            </w:tcBorders>
            <w:hideMark/>
          </w:tcPr>
          <w:p w14:paraId="42D9977A"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23.69</w:t>
            </w:r>
          </w:p>
        </w:tc>
        <w:tc>
          <w:tcPr>
            <w:tcW w:w="7920" w:type="dxa"/>
            <w:tcBorders>
              <w:top w:val="single" w:sz="4" w:space="0" w:color="auto"/>
              <w:left w:val="single" w:sz="4" w:space="0" w:color="auto"/>
              <w:bottom w:val="single" w:sz="4" w:space="0" w:color="auto"/>
              <w:right w:val="single" w:sz="4" w:space="0" w:color="auto"/>
            </w:tcBorders>
            <w:hideMark/>
          </w:tcPr>
          <w:p w14:paraId="3095082D" w14:textId="77777777" w:rsidR="007458B4" w:rsidRPr="007458B4" w:rsidRDefault="007458B4" w:rsidP="007458B4">
            <w:pPr>
              <w:spacing w:after="0" w:line="240" w:lineRule="auto"/>
              <w:jc w:val="both"/>
              <w:rPr>
                <w:rFonts w:ascii="Times New Roman" w:eastAsia="Times New Roman" w:hAnsi="Times New Roman" w:cs="Times New Roman"/>
                <w:noProof/>
                <w:color w:val="000000"/>
                <w:kern w:val="0"/>
                <w:sz w:val="24"/>
                <w:szCs w:val="24"/>
                <w:lang w:eastAsia="ar-SA"/>
                <w14:ligatures w14:val="none"/>
              </w:rPr>
            </w:pPr>
            <w:r w:rsidRPr="007458B4">
              <w:rPr>
                <w:rFonts w:ascii="Times New Roman" w:eastAsia="Times New Roman" w:hAnsi="Times New Roman" w:cs="Times New Roman"/>
                <w:noProof/>
                <w:color w:val="000000"/>
                <w:kern w:val="0"/>
                <w:sz w:val="24"/>
                <w:szCs w:val="24"/>
                <w14:ligatures w14:val="none"/>
              </w:rPr>
              <w:t>Kitų betono, gipso ir cemento gaminių bei dirbinių gamyba</w:t>
            </w:r>
          </w:p>
        </w:tc>
      </w:tr>
      <w:tr w:rsidR="007458B4" w:rsidRPr="007458B4" w14:paraId="1BCE277E"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7ABC64FD"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25.29</w:t>
            </w:r>
          </w:p>
        </w:tc>
        <w:tc>
          <w:tcPr>
            <w:tcW w:w="7920" w:type="dxa"/>
            <w:tcBorders>
              <w:top w:val="single" w:sz="4" w:space="0" w:color="auto"/>
              <w:left w:val="single" w:sz="4" w:space="0" w:color="auto"/>
              <w:bottom w:val="single" w:sz="4" w:space="0" w:color="auto"/>
              <w:right w:val="single" w:sz="4" w:space="0" w:color="auto"/>
            </w:tcBorders>
            <w:hideMark/>
          </w:tcPr>
          <w:p w14:paraId="287B4336" w14:textId="77777777" w:rsidR="007458B4" w:rsidRPr="007458B4" w:rsidRDefault="007458B4" w:rsidP="007458B4">
            <w:pPr>
              <w:suppressAutoHyphens/>
              <w:spacing w:after="0" w:line="252" w:lineRule="auto"/>
              <w:jc w:val="both"/>
              <w:rPr>
                <w:rFonts w:ascii="Times New Roman" w:eastAsia="Times New Roman" w:hAnsi="Times New Roman" w:cs="Times New Roman"/>
                <w:noProof/>
                <w:color w:val="000000"/>
                <w:kern w:val="0"/>
                <w:sz w:val="24"/>
                <w:szCs w:val="24"/>
                <w:lang w:eastAsia="ar-SA"/>
                <w14:ligatures w14:val="none"/>
              </w:rPr>
            </w:pPr>
            <w:r w:rsidRPr="007458B4">
              <w:rPr>
                <w:rFonts w:ascii="Times New Roman" w:eastAsia="Times New Roman" w:hAnsi="Times New Roman" w:cs="Times New Roman"/>
                <w:noProof/>
                <w:color w:val="000000"/>
                <w:kern w:val="0"/>
                <w:sz w:val="24"/>
                <w:szCs w:val="24"/>
                <w14:ligatures w14:val="none"/>
              </w:rPr>
              <w:t>Kitų metalinių cisternų, rezervuarų ir talpyklų gamyba</w:t>
            </w:r>
          </w:p>
        </w:tc>
      </w:tr>
      <w:tr w:rsidR="007458B4" w:rsidRPr="007458B4" w14:paraId="131534AC"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4ECDBB14"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25.30</w:t>
            </w:r>
          </w:p>
        </w:tc>
        <w:tc>
          <w:tcPr>
            <w:tcW w:w="7920" w:type="dxa"/>
            <w:tcBorders>
              <w:top w:val="single" w:sz="4" w:space="0" w:color="auto"/>
              <w:left w:val="single" w:sz="4" w:space="0" w:color="auto"/>
              <w:bottom w:val="single" w:sz="4" w:space="0" w:color="auto"/>
              <w:right w:val="single" w:sz="4" w:space="0" w:color="auto"/>
            </w:tcBorders>
            <w:hideMark/>
          </w:tcPr>
          <w:p w14:paraId="458ED1D8"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Garo generatorių, išskyrus centrinio šildymo karšto vandens katilus, gamyba</w:t>
            </w:r>
          </w:p>
        </w:tc>
      </w:tr>
      <w:tr w:rsidR="007458B4" w:rsidRPr="007458B4" w14:paraId="52F5E7B6"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2F925EDC"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26.51</w:t>
            </w:r>
          </w:p>
        </w:tc>
        <w:tc>
          <w:tcPr>
            <w:tcW w:w="7920" w:type="dxa"/>
            <w:tcBorders>
              <w:top w:val="single" w:sz="4" w:space="0" w:color="auto"/>
              <w:left w:val="single" w:sz="4" w:space="0" w:color="auto"/>
              <w:bottom w:val="single" w:sz="4" w:space="0" w:color="auto"/>
              <w:right w:val="single" w:sz="4" w:space="0" w:color="auto"/>
            </w:tcBorders>
            <w:hideMark/>
          </w:tcPr>
          <w:p w14:paraId="1D4DF67D"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Matavimo, bandymo, navigacinės ir kontrolės įrangos prietaisų ir aparatų gamyba</w:t>
            </w:r>
          </w:p>
        </w:tc>
      </w:tr>
      <w:tr w:rsidR="007458B4" w:rsidRPr="007458B4" w14:paraId="1CDCBCA0"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3EC703D7"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36.00</w:t>
            </w:r>
          </w:p>
        </w:tc>
        <w:tc>
          <w:tcPr>
            <w:tcW w:w="7920" w:type="dxa"/>
            <w:tcBorders>
              <w:top w:val="single" w:sz="4" w:space="0" w:color="auto"/>
              <w:left w:val="single" w:sz="4" w:space="0" w:color="auto"/>
              <w:bottom w:val="single" w:sz="4" w:space="0" w:color="auto"/>
              <w:right w:val="single" w:sz="4" w:space="0" w:color="auto"/>
            </w:tcBorders>
            <w:hideMark/>
          </w:tcPr>
          <w:p w14:paraId="73EB16F5"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Vandens surinkimas, valymas ir tiekimas</w:t>
            </w:r>
          </w:p>
        </w:tc>
      </w:tr>
      <w:tr w:rsidR="007458B4" w:rsidRPr="007458B4" w14:paraId="4DCD057D"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5B3D1745"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43.11</w:t>
            </w:r>
          </w:p>
        </w:tc>
        <w:tc>
          <w:tcPr>
            <w:tcW w:w="7920" w:type="dxa"/>
            <w:tcBorders>
              <w:top w:val="single" w:sz="4" w:space="0" w:color="auto"/>
              <w:left w:val="single" w:sz="4" w:space="0" w:color="auto"/>
              <w:bottom w:val="single" w:sz="4" w:space="0" w:color="auto"/>
              <w:right w:val="single" w:sz="4" w:space="0" w:color="auto"/>
            </w:tcBorders>
            <w:hideMark/>
          </w:tcPr>
          <w:p w14:paraId="51B2A767"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Statinių nugriovimas</w:t>
            </w:r>
          </w:p>
        </w:tc>
      </w:tr>
      <w:tr w:rsidR="007458B4" w:rsidRPr="007458B4" w14:paraId="5AF79F86"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4D587BE7"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43.13</w:t>
            </w:r>
          </w:p>
        </w:tc>
        <w:tc>
          <w:tcPr>
            <w:tcW w:w="7920" w:type="dxa"/>
            <w:tcBorders>
              <w:top w:val="single" w:sz="4" w:space="0" w:color="auto"/>
              <w:left w:val="single" w:sz="4" w:space="0" w:color="auto"/>
              <w:bottom w:val="single" w:sz="4" w:space="0" w:color="auto"/>
              <w:right w:val="single" w:sz="4" w:space="0" w:color="auto"/>
            </w:tcBorders>
            <w:hideMark/>
          </w:tcPr>
          <w:p w14:paraId="5696318C"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Žvalgomasis gręžimas</w:t>
            </w:r>
          </w:p>
        </w:tc>
      </w:tr>
      <w:tr w:rsidR="007458B4" w:rsidRPr="007458B4" w14:paraId="5E3B2637"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68AFC573"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43.29</w:t>
            </w:r>
          </w:p>
        </w:tc>
        <w:tc>
          <w:tcPr>
            <w:tcW w:w="7920" w:type="dxa"/>
            <w:tcBorders>
              <w:top w:val="single" w:sz="4" w:space="0" w:color="auto"/>
              <w:left w:val="single" w:sz="4" w:space="0" w:color="auto"/>
              <w:bottom w:val="single" w:sz="4" w:space="0" w:color="auto"/>
              <w:right w:val="single" w:sz="4" w:space="0" w:color="auto"/>
            </w:tcBorders>
            <w:hideMark/>
          </w:tcPr>
          <w:p w14:paraId="3A36AA97"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Kitos įrangos įrengimas</w:t>
            </w:r>
          </w:p>
        </w:tc>
      </w:tr>
      <w:tr w:rsidR="007458B4" w:rsidRPr="007458B4" w14:paraId="76087E3E"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1E35F123"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43.22</w:t>
            </w:r>
          </w:p>
        </w:tc>
        <w:tc>
          <w:tcPr>
            <w:tcW w:w="7920" w:type="dxa"/>
            <w:tcBorders>
              <w:top w:val="single" w:sz="4" w:space="0" w:color="auto"/>
              <w:left w:val="single" w:sz="4" w:space="0" w:color="auto"/>
              <w:bottom w:val="single" w:sz="4" w:space="0" w:color="auto"/>
              <w:right w:val="single" w:sz="4" w:space="0" w:color="auto"/>
            </w:tcBorders>
            <w:hideMark/>
          </w:tcPr>
          <w:p w14:paraId="16708770"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Vandentiekio, šildymo ir oro kondicionavimo sistemų įrengimas</w:t>
            </w:r>
          </w:p>
        </w:tc>
      </w:tr>
      <w:tr w:rsidR="007458B4" w:rsidRPr="007458B4" w14:paraId="2518472A"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3EE01752"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43.29</w:t>
            </w:r>
          </w:p>
        </w:tc>
        <w:tc>
          <w:tcPr>
            <w:tcW w:w="7920" w:type="dxa"/>
            <w:tcBorders>
              <w:top w:val="single" w:sz="4" w:space="0" w:color="auto"/>
              <w:left w:val="single" w:sz="4" w:space="0" w:color="auto"/>
              <w:bottom w:val="single" w:sz="4" w:space="0" w:color="auto"/>
              <w:right w:val="single" w:sz="4" w:space="0" w:color="auto"/>
            </w:tcBorders>
            <w:hideMark/>
          </w:tcPr>
          <w:p w14:paraId="35EB75F0"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Kitos įrangos įrengimas</w:t>
            </w:r>
          </w:p>
        </w:tc>
      </w:tr>
      <w:tr w:rsidR="007458B4" w:rsidRPr="007458B4" w14:paraId="2147E057"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2F6EDAF8"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43.31</w:t>
            </w:r>
          </w:p>
        </w:tc>
        <w:tc>
          <w:tcPr>
            <w:tcW w:w="7920" w:type="dxa"/>
            <w:tcBorders>
              <w:top w:val="single" w:sz="4" w:space="0" w:color="auto"/>
              <w:left w:val="single" w:sz="4" w:space="0" w:color="auto"/>
              <w:bottom w:val="single" w:sz="4" w:space="0" w:color="auto"/>
              <w:right w:val="single" w:sz="4" w:space="0" w:color="auto"/>
            </w:tcBorders>
            <w:hideMark/>
          </w:tcPr>
          <w:p w14:paraId="4AD32539"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Tinkavimas</w:t>
            </w:r>
          </w:p>
        </w:tc>
      </w:tr>
      <w:tr w:rsidR="007458B4" w:rsidRPr="007458B4" w14:paraId="08BAE489"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5D761AE8"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43.32</w:t>
            </w:r>
          </w:p>
        </w:tc>
        <w:tc>
          <w:tcPr>
            <w:tcW w:w="7920" w:type="dxa"/>
            <w:tcBorders>
              <w:top w:val="single" w:sz="4" w:space="0" w:color="auto"/>
              <w:left w:val="single" w:sz="4" w:space="0" w:color="auto"/>
              <w:bottom w:val="single" w:sz="4" w:space="0" w:color="auto"/>
              <w:right w:val="single" w:sz="4" w:space="0" w:color="auto"/>
            </w:tcBorders>
            <w:hideMark/>
          </w:tcPr>
          <w:p w14:paraId="16F3240E"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Staliaus dirbinių įrengimas</w:t>
            </w:r>
          </w:p>
        </w:tc>
      </w:tr>
      <w:tr w:rsidR="007458B4" w:rsidRPr="007458B4" w14:paraId="06C0B92A"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04DE1F22"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43.33</w:t>
            </w:r>
          </w:p>
        </w:tc>
        <w:tc>
          <w:tcPr>
            <w:tcW w:w="7920" w:type="dxa"/>
            <w:tcBorders>
              <w:top w:val="single" w:sz="4" w:space="0" w:color="auto"/>
              <w:left w:val="single" w:sz="4" w:space="0" w:color="auto"/>
              <w:bottom w:val="single" w:sz="4" w:space="0" w:color="auto"/>
              <w:right w:val="single" w:sz="4" w:space="0" w:color="auto"/>
            </w:tcBorders>
            <w:hideMark/>
          </w:tcPr>
          <w:p w14:paraId="585D1A24"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Grindų ir sienų dengimas</w:t>
            </w:r>
          </w:p>
        </w:tc>
      </w:tr>
      <w:tr w:rsidR="007458B4" w:rsidRPr="007458B4" w14:paraId="42A3BE7F"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2A8C2AD2"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43.34</w:t>
            </w:r>
          </w:p>
        </w:tc>
        <w:tc>
          <w:tcPr>
            <w:tcW w:w="7920" w:type="dxa"/>
            <w:tcBorders>
              <w:top w:val="single" w:sz="4" w:space="0" w:color="auto"/>
              <w:left w:val="single" w:sz="4" w:space="0" w:color="auto"/>
              <w:bottom w:val="single" w:sz="4" w:space="0" w:color="auto"/>
              <w:right w:val="single" w:sz="4" w:space="0" w:color="auto"/>
            </w:tcBorders>
            <w:hideMark/>
          </w:tcPr>
          <w:p w14:paraId="5E53745B"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Dažymas ir stiklinimas</w:t>
            </w:r>
          </w:p>
        </w:tc>
      </w:tr>
      <w:tr w:rsidR="007458B4" w:rsidRPr="007458B4" w14:paraId="7564D02F"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1ECFD625"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43.39</w:t>
            </w:r>
          </w:p>
        </w:tc>
        <w:tc>
          <w:tcPr>
            <w:tcW w:w="7920" w:type="dxa"/>
            <w:tcBorders>
              <w:top w:val="single" w:sz="4" w:space="0" w:color="auto"/>
              <w:left w:val="single" w:sz="4" w:space="0" w:color="auto"/>
              <w:bottom w:val="single" w:sz="4" w:space="0" w:color="auto"/>
              <w:right w:val="single" w:sz="4" w:space="0" w:color="auto"/>
            </w:tcBorders>
            <w:hideMark/>
          </w:tcPr>
          <w:p w14:paraId="26571246"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Kiti statybos baigiamieji ir apdailos darbai</w:t>
            </w:r>
          </w:p>
        </w:tc>
      </w:tr>
      <w:tr w:rsidR="007458B4" w:rsidRPr="007458B4" w14:paraId="6910DB75"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3793833A"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43.99</w:t>
            </w:r>
          </w:p>
        </w:tc>
        <w:tc>
          <w:tcPr>
            <w:tcW w:w="7920" w:type="dxa"/>
            <w:tcBorders>
              <w:top w:val="single" w:sz="4" w:space="0" w:color="auto"/>
              <w:left w:val="single" w:sz="4" w:space="0" w:color="auto"/>
              <w:bottom w:val="single" w:sz="4" w:space="0" w:color="auto"/>
              <w:right w:val="single" w:sz="4" w:space="0" w:color="auto"/>
            </w:tcBorders>
            <w:hideMark/>
          </w:tcPr>
          <w:p w14:paraId="311E0E21"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Kita, niekur kitur nepriskirta, specializuota statybos veikla</w:t>
            </w:r>
          </w:p>
        </w:tc>
      </w:tr>
      <w:tr w:rsidR="007458B4" w:rsidRPr="007458B4" w14:paraId="0D54A382"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46BFFEAE"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45.20</w:t>
            </w:r>
          </w:p>
        </w:tc>
        <w:tc>
          <w:tcPr>
            <w:tcW w:w="7920" w:type="dxa"/>
            <w:tcBorders>
              <w:top w:val="single" w:sz="4" w:space="0" w:color="auto"/>
              <w:left w:val="single" w:sz="4" w:space="0" w:color="auto"/>
              <w:bottom w:val="single" w:sz="4" w:space="0" w:color="auto"/>
              <w:right w:val="single" w:sz="4" w:space="0" w:color="auto"/>
            </w:tcBorders>
            <w:hideMark/>
          </w:tcPr>
          <w:p w14:paraId="4E9A379F"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Variklinių transporto priemonių techninė priežiūra ir remontas</w:t>
            </w:r>
          </w:p>
        </w:tc>
      </w:tr>
      <w:tr w:rsidR="007458B4" w:rsidRPr="007458B4" w14:paraId="0B3588D3"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0311766A"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46.71</w:t>
            </w:r>
          </w:p>
        </w:tc>
        <w:tc>
          <w:tcPr>
            <w:tcW w:w="7920" w:type="dxa"/>
            <w:tcBorders>
              <w:top w:val="single" w:sz="4" w:space="0" w:color="auto"/>
              <w:left w:val="single" w:sz="4" w:space="0" w:color="auto"/>
              <w:bottom w:val="single" w:sz="4" w:space="0" w:color="auto"/>
              <w:right w:val="single" w:sz="4" w:space="0" w:color="auto"/>
            </w:tcBorders>
            <w:hideMark/>
          </w:tcPr>
          <w:p w14:paraId="4FF87F39"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Kietojo, skystojo ir dujinio kuro bei priedų didmeninė prekyba</w:t>
            </w:r>
          </w:p>
        </w:tc>
      </w:tr>
      <w:tr w:rsidR="007458B4" w:rsidRPr="007458B4" w14:paraId="1F049138"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1FCECC57"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56.29</w:t>
            </w:r>
          </w:p>
        </w:tc>
        <w:tc>
          <w:tcPr>
            <w:tcW w:w="7920" w:type="dxa"/>
            <w:tcBorders>
              <w:top w:val="single" w:sz="4" w:space="0" w:color="auto"/>
              <w:left w:val="single" w:sz="4" w:space="0" w:color="auto"/>
              <w:bottom w:val="single" w:sz="4" w:space="0" w:color="auto"/>
              <w:right w:val="single" w:sz="4" w:space="0" w:color="auto"/>
            </w:tcBorders>
            <w:hideMark/>
          </w:tcPr>
          <w:p w14:paraId="5B81D63C"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Kitų maitinimo paslaugų teikimas</w:t>
            </w:r>
          </w:p>
        </w:tc>
      </w:tr>
      <w:tr w:rsidR="007458B4" w:rsidRPr="007458B4" w14:paraId="3CEE03D2"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0D43C785"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49.42</w:t>
            </w:r>
          </w:p>
        </w:tc>
        <w:tc>
          <w:tcPr>
            <w:tcW w:w="7920" w:type="dxa"/>
            <w:tcBorders>
              <w:top w:val="single" w:sz="4" w:space="0" w:color="auto"/>
              <w:left w:val="single" w:sz="4" w:space="0" w:color="auto"/>
              <w:bottom w:val="single" w:sz="4" w:space="0" w:color="auto"/>
              <w:right w:val="single" w:sz="4" w:space="0" w:color="auto"/>
            </w:tcBorders>
            <w:hideMark/>
          </w:tcPr>
          <w:p w14:paraId="7C49F94D"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Perkraustymo paslaugos</w:t>
            </w:r>
          </w:p>
        </w:tc>
      </w:tr>
      <w:tr w:rsidR="007458B4" w:rsidRPr="007458B4" w14:paraId="1F0735F2"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12156B14"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52.24</w:t>
            </w:r>
          </w:p>
        </w:tc>
        <w:tc>
          <w:tcPr>
            <w:tcW w:w="7920" w:type="dxa"/>
            <w:tcBorders>
              <w:top w:val="single" w:sz="4" w:space="0" w:color="auto"/>
              <w:left w:val="single" w:sz="4" w:space="0" w:color="auto"/>
              <w:bottom w:val="single" w:sz="4" w:space="0" w:color="auto"/>
              <w:right w:val="single" w:sz="4" w:space="0" w:color="auto"/>
            </w:tcBorders>
            <w:hideMark/>
          </w:tcPr>
          <w:p w14:paraId="5AB9A54C"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Krovinių tvarkymas</w:t>
            </w:r>
          </w:p>
        </w:tc>
      </w:tr>
      <w:tr w:rsidR="007458B4" w:rsidRPr="007458B4" w14:paraId="04335034"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72AD3684"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52.10</w:t>
            </w:r>
          </w:p>
        </w:tc>
        <w:tc>
          <w:tcPr>
            <w:tcW w:w="7920" w:type="dxa"/>
            <w:tcBorders>
              <w:top w:val="single" w:sz="4" w:space="0" w:color="auto"/>
              <w:left w:val="single" w:sz="4" w:space="0" w:color="auto"/>
              <w:bottom w:val="single" w:sz="4" w:space="0" w:color="auto"/>
              <w:right w:val="single" w:sz="4" w:space="0" w:color="auto"/>
            </w:tcBorders>
            <w:hideMark/>
          </w:tcPr>
          <w:p w14:paraId="7A11493B"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Sandėliavimas ir saugojimas</w:t>
            </w:r>
          </w:p>
        </w:tc>
      </w:tr>
      <w:tr w:rsidR="007458B4" w:rsidRPr="007458B4" w14:paraId="54B0CB04"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3F98806E"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68.20</w:t>
            </w:r>
          </w:p>
        </w:tc>
        <w:tc>
          <w:tcPr>
            <w:tcW w:w="7920" w:type="dxa"/>
            <w:tcBorders>
              <w:top w:val="single" w:sz="4" w:space="0" w:color="auto"/>
              <w:left w:val="single" w:sz="4" w:space="0" w:color="auto"/>
              <w:bottom w:val="single" w:sz="4" w:space="0" w:color="auto"/>
              <w:right w:val="single" w:sz="4" w:space="0" w:color="auto"/>
            </w:tcBorders>
            <w:hideMark/>
          </w:tcPr>
          <w:p w14:paraId="5883D5E0"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Nuosavo arba nuomojamo nekilnojamojo turto nuoma ir eksploatavimas</w:t>
            </w:r>
          </w:p>
        </w:tc>
      </w:tr>
      <w:tr w:rsidR="007458B4" w:rsidRPr="007458B4" w14:paraId="4DBC2D6E"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1D692DB9"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81.10</w:t>
            </w:r>
          </w:p>
        </w:tc>
        <w:tc>
          <w:tcPr>
            <w:tcW w:w="7920" w:type="dxa"/>
            <w:tcBorders>
              <w:top w:val="single" w:sz="4" w:space="0" w:color="auto"/>
              <w:left w:val="single" w:sz="4" w:space="0" w:color="auto"/>
              <w:bottom w:val="single" w:sz="4" w:space="0" w:color="auto"/>
              <w:right w:val="single" w:sz="4" w:space="0" w:color="auto"/>
            </w:tcBorders>
            <w:hideMark/>
          </w:tcPr>
          <w:p w14:paraId="670BE0CE"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Kombinuota patalpų funkcionavimo užtikrinimo veikla</w:t>
            </w:r>
          </w:p>
        </w:tc>
      </w:tr>
      <w:tr w:rsidR="007458B4" w:rsidRPr="007458B4" w14:paraId="524AA725"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4727B2B2"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62.02</w:t>
            </w:r>
          </w:p>
        </w:tc>
        <w:tc>
          <w:tcPr>
            <w:tcW w:w="7920" w:type="dxa"/>
            <w:tcBorders>
              <w:top w:val="single" w:sz="4" w:space="0" w:color="auto"/>
              <w:left w:val="single" w:sz="4" w:space="0" w:color="auto"/>
              <w:bottom w:val="single" w:sz="4" w:space="0" w:color="auto"/>
              <w:right w:val="single" w:sz="4" w:space="0" w:color="auto"/>
            </w:tcBorders>
            <w:hideMark/>
          </w:tcPr>
          <w:p w14:paraId="58FF396B"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Kita informacinių technologijų ir kompiuterių paslaugų veikla</w:t>
            </w:r>
          </w:p>
        </w:tc>
      </w:tr>
      <w:tr w:rsidR="007458B4" w:rsidRPr="007458B4" w14:paraId="7292EBEC"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14FB1827"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78.20</w:t>
            </w:r>
          </w:p>
        </w:tc>
        <w:tc>
          <w:tcPr>
            <w:tcW w:w="7920" w:type="dxa"/>
            <w:tcBorders>
              <w:top w:val="single" w:sz="4" w:space="0" w:color="auto"/>
              <w:left w:val="single" w:sz="4" w:space="0" w:color="auto"/>
              <w:bottom w:val="single" w:sz="4" w:space="0" w:color="auto"/>
              <w:right w:val="single" w:sz="4" w:space="0" w:color="auto"/>
            </w:tcBorders>
            <w:hideMark/>
          </w:tcPr>
          <w:p w14:paraId="7FDA3E3F"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Laikinojo įdarbinimo agentūrų veikla</w:t>
            </w:r>
          </w:p>
        </w:tc>
      </w:tr>
      <w:tr w:rsidR="007458B4" w:rsidRPr="007458B4" w14:paraId="11300C7E"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0971B273"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93.29</w:t>
            </w:r>
          </w:p>
        </w:tc>
        <w:tc>
          <w:tcPr>
            <w:tcW w:w="7920" w:type="dxa"/>
            <w:tcBorders>
              <w:top w:val="single" w:sz="4" w:space="0" w:color="auto"/>
              <w:left w:val="single" w:sz="4" w:space="0" w:color="auto"/>
              <w:bottom w:val="single" w:sz="4" w:space="0" w:color="auto"/>
              <w:right w:val="single" w:sz="4" w:space="0" w:color="auto"/>
            </w:tcBorders>
            <w:hideMark/>
          </w:tcPr>
          <w:p w14:paraId="69D7A70A"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Kita pramogų ir poilsio organizavimo veikla</w:t>
            </w:r>
          </w:p>
        </w:tc>
      </w:tr>
      <w:tr w:rsidR="007458B4" w:rsidRPr="007458B4" w14:paraId="6C3C5FA8" w14:textId="77777777" w:rsidTr="000C45E6">
        <w:tc>
          <w:tcPr>
            <w:tcW w:w="1728" w:type="dxa"/>
            <w:tcBorders>
              <w:top w:val="single" w:sz="4" w:space="0" w:color="auto"/>
              <w:left w:val="single" w:sz="4" w:space="0" w:color="auto"/>
              <w:bottom w:val="single" w:sz="4" w:space="0" w:color="auto"/>
              <w:right w:val="single" w:sz="4" w:space="0" w:color="auto"/>
            </w:tcBorders>
            <w:hideMark/>
          </w:tcPr>
          <w:p w14:paraId="7B5BF9CA"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96.09</w:t>
            </w:r>
          </w:p>
        </w:tc>
        <w:tc>
          <w:tcPr>
            <w:tcW w:w="7920" w:type="dxa"/>
            <w:tcBorders>
              <w:top w:val="single" w:sz="4" w:space="0" w:color="auto"/>
              <w:left w:val="single" w:sz="4" w:space="0" w:color="auto"/>
              <w:bottom w:val="single" w:sz="4" w:space="0" w:color="auto"/>
              <w:right w:val="single" w:sz="4" w:space="0" w:color="auto"/>
            </w:tcBorders>
            <w:hideMark/>
          </w:tcPr>
          <w:p w14:paraId="128AA72F" w14:textId="77777777" w:rsidR="007458B4" w:rsidRPr="007458B4" w:rsidRDefault="007458B4" w:rsidP="007458B4">
            <w:pPr>
              <w:snapToGrid w:val="0"/>
              <w:spacing w:after="0" w:line="252"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Kita, niekur kitur nepriskirta, asmenų aptarnavimo veikla</w:t>
            </w:r>
          </w:p>
        </w:tc>
      </w:tr>
    </w:tbl>
    <w:p w14:paraId="632EA8F7" w14:textId="77777777" w:rsidR="007458B4" w:rsidRPr="007458B4" w:rsidRDefault="007458B4" w:rsidP="007458B4">
      <w:pPr>
        <w:snapToGrid w:val="0"/>
        <w:spacing w:after="0" w:line="240" w:lineRule="auto"/>
        <w:jc w:val="both"/>
        <w:rPr>
          <w:rFonts w:ascii="Times New Roman" w:eastAsia="Times New Roman" w:hAnsi="Times New Roman" w:cs="Times New Roman"/>
          <w:noProof/>
          <w:color w:val="000000"/>
          <w:kern w:val="0"/>
          <w:sz w:val="24"/>
          <w:szCs w:val="24"/>
          <w14:ligatures w14:val="none"/>
        </w:rPr>
      </w:pPr>
    </w:p>
    <w:p w14:paraId="1014EC2B"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noProof/>
          <w:color w:val="000000"/>
          <w:kern w:val="0"/>
          <w:sz w:val="24"/>
          <w:szCs w:val="24"/>
          <w14:ligatures w14:val="none"/>
        </w:rPr>
      </w:pPr>
      <w:r w:rsidRPr="007458B4">
        <w:rPr>
          <w:rFonts w:ascii="Times New Roman" w:eastAsia="Times New Roman" w:hAnsi="Times New Roman" w:cs="Times New Roman"/>
          <w:noProof/>
          <w:color w:val="000000"/>
          <w:kern w:val="0"/>
          <w:sz w:val="24"/>
          <w:szCs w:val="24"/>
          <w14:ligatures w14:val="none"/>
        </w:rPr>
        <w:tab/>
      </w:r>
      <w:r w:rsidRPr="007458B4">
        <w:rPr>
          <w:rFonts w:ascii="Times New Roman" w:eastAsia="Times New Roman" w:hAnsi="Times New Roman" w:cs="Times New Roman"/>
          <w:color w:val="000000"/>
          <w:kern w:val="0"/>
          <w:sz w:val="24"/>
          <w:szCs w:val="24"/>
          <w14:ligatures w14:val="none"/>
        </w:rPr>
        <w:t>12. Jei pagal galiojančius teisės aktus tam tikrai ūkinei veiklai vykdyti yra reikalinga licencija (leidimas),  įmonė gali verstis tokia veikla tik gavusi reikalingą licenciją (leidimą).</w:t>
      </w:r>
    </w:p>
    <w:p w14:paraId="0DB4D855"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13. Bendrovė turi teisę:</w:t>
      </w:r>
    </w:p>
    <w:p w14:paraId="6DDBFCE2"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13.1. pirkti ar kitokiais būdai įsigyti turtą, taip pat jį parduoti, išnuomoti, įkeisti ar kitaip juo disponuoti Lietuvos Respublikos įstatymų nustatyta tvarka;</w:t>
      </w:r>
    </w:p>
    <w:p w14:paraId="2B81594C"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13.2. sudaryti sutartis, prisiimti įsipareigojimus ir turėti kitų teisių ir pareigų, jeigu jos neprieštarauja Lietuvos Respublikos įstatymams;</w:t>
      </w:r>
    </w:p>
    <w:p w14:paraId="1C4B815E"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13.3. skolinti ir skolintis pinigų Lietuvos Respublikos įstatymų nustatyta tvarka. Bendrovės fiziniams bei juridiniams asmenims paskolintų lėšų suma negali viršyti jos nuosavo kapitalo Skolindamasi iš savo akcininkų, Bendrovė neturi teisės įkeisti akcininkams savo turto. Bendrovei skolinantis iš akcininko, palūkanos negali viršyti paskolos davėjo gyvenamojoje ar verslo vietoje esančių komercinių bankų vidutinės palūkanų normos, galiojusios paskolos sutarties sudarymo momentu. Tokiu atveju Bendrovei ir akcininkams draudžiama susitarti dėl didesnių palūkanų dydžio;</w:t>
      </w:r>
    </w:p>
    <w:p w14:paraId="17AEB4F0"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13.4. nustatyti savo produkcijos, teikiamų paslaugų ir kitų išteklių kainas, įkainius ir tarifus, išskyrus Lietuvos Respublikos įstatymų numatytus atvejus;</w:t>
      </w:r>
    </w:p>
    <w:p w14:paraId="24602119"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 xml:space="preserve">13.5. steigti filialus ir atstovybes, būti kitų juridinių asmenų steigėja ar dalyve; </w:t>
      </w:r>
    </w:p>
    <w:p w14:paraId="16E2819E"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lastRenderedPageBreak/>
        <w:tab/>
        <w:t>13.6. jungtis į asociacijas, koncernus ir konsorciumus, jeigu tai neprieštarauja Konkurencijos įstatymui;</w:t>
      </w:r>
    </w:p>
    <w:p w14:paraId="0A935375"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13.7. visuotinio akcininkų susirinkimo sprendimu Akcinių bendrovių įstatymo nustatyta tvarka išleisti obligacijas bei konvertuojamas obligacijas.</w:t>
      </w:r>
    </w:p>
    <w:p w14:paraId="50F566CD"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14. Bendrovė turi teises ir pareigas, numatytas galiojančiuose įstatymuose ar šiuose įstatuose, o taip pat gali turėti ir kitas teises ir pareigas, jeigu jos neprieštarauja galiojantiems įstatymams.</w:t>
      </w:r>
    </w:p>
    <w:p w14:paraId="7175A242" w14:textId="77777777" w:rsidR="007458B4" w:rsidRPr="007458B4" w:rsidRDefault="007458B4" w:rsidP="007458B4">
      <w:pPr>
        <w:snapToGrid w:val="0"/>
        <w:spacing w:after="0" w:line="240" w:lineRule="auto"/>
        <w:jc w:val="center"/>
        <w:rPr>
          <w:rFonts w:ascii="Times New Roman" w:eastAsia="Times New Roman" w:hAnsi="Times New Roman" w:cs="Times New Roman"/>
          <w:b/>
          <w:color w:val="000000"/>
          <w:kern w:val="0"/>
          <w:sz w:val="24"/>
          <w:szCs w:val="24"/>
          <w14:ligatures w14:val="none"/>
        </w:rPr>
      </w:pPr>
    </w:p>
    <w:p w14:paraId="48DEAB5F" w14:textId="77777777" w:rsidR="007458B4" w:rsidRPr="007458B4" w:rsidRDefault="007458B4" w:rsidP="007458B4">
      <w:pPr>
        <w:snapToGrid w:val="0"/>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7458B4">
        <w:rPr>
          <w:rFonts w:ascii="Times New Roman" w:eastAsia="Times New Roman" w:hAnsi="Times New Roman" w:cs="Times New Roman"/>
          <w:b/>
          <w:color w:val="000000"/>
          <w:kern w:val="0"/>
          <w:sz w:val="24"/>
          <w:szCs w:val="24"/>
          <w14:ligatures w14:val="none"/>
        </w:rPr>
        <w:t>III</w:t>
      </w:r>
      <w:r w:rsidRPr="007458B4">
        <w:rPr>
          <w:rFonts w:ascii="Times New Roman" w:eastAsia="Times New Roman" w:hAnsi="Times New Roman" w:cs="Times New Roman"/>
          <w:b/>
          <w:bCs/>
          <w:color w:val="000000"/>
          <w:kern w:val="0"/>
          <w:sz w:val="24"/>
          <w:szCs w:val="24"/>
          <w:lang w:eastAsia="lt-LT"/>
          <w14:ligatures w14:val="none"/>
        </w:rPr>
        <w:t xml:space="preserve"> SKYRIUS</w:t>
      </w:r>
    </w:p>
    <w:p w14:paraId="21613CD9" w14:textId="77777777" w:rsidR="007458B4" w:rsidRPr="007458B4" w:rsidRDefault="007458B4" w:rsidP="007458B4">
      <w:pPr>
        <w:snapToGrid w:val="0"/>
        <w:spacing w:after="0" w:line="240" w:lineRule="auto"/>
        <w:jc w:val="center"/>
        <w:rPr>
          <w:rFonts w:ascii="Times New Roman" w:eastAsia="Times New Roman" w:hAnsi="Times New Roman" w:cs="Times New Roman"/>
          <w:b/>
          <w:color w:val="000000"/>
          <w:kern w:val="0"/>
          <w:sz w:val="24"/>
          <w:szCs w:val="24"/>
          <w14:ligatures w14:val="none"/>
        </w:rPr>
      </w:pPr>
      <w:r w:rsidRPr="007458B4">
        <w:rPr>
          <w:rFonts w:ascii="Times New Roman" w:eastAsia="Times New Roman" w:hAnsi="Times New Roman" w:cs="Times New Roman"/>
          <w:b/>
          <w:color w:val="000000"/>
          <w:kern w:val="0"/>
          <w:sz w:val="24"/>
          <w:szCs w:val="24"/>
          <w14:ligatures w14:val="none"/>
        </w:rPr>
        <w:t>BENDROVĖS ĮSTATINIS KAPITALAS. AKCIJOS</w:t>
      </w:r>
    </w:p>
    <w:p w14:paraId="2A680270" w14:textId="77777777" w:rsidR="007458B4" w:rsidRPr="007458B4" w:rsidRDefault="007458B4" w:rsidP="007458B4">
      <w:pPr>
        <w:snapToGrid w:val="0"/>
        <w:spacing w:after="0" w:line="240" w:lineRule="auto"/>
        <w:jc w:val="center"/>
        <w:rPr>
          <w:rFonts w:ascii="Times New Roman" w:eastAsia="Times New Roman" w:hAnsi="Times New Roman" w:cs="Times New Roman"/>
          <w:b/>
          <w:color w:val="000000"/>
          <w:kern w:val="0"/>
          <w:sz w:val="24"/>
          <w:szCs w:val="24"/>
          <w14:ligatures w14:val="none"/>
        </w:rPr>
      </w:pPr>
    </w:p>
    <w:p w14:paraId="73323F9A" w14:textId="77777777" w:rsidR="007458B4" w:rsidRPr="007458B4" w:rsidRDefault="007458B4" w:rsidP="007458B4">
      <w:pPr>
        <w:snapToGrid w:val="0"/>
        <w:spacing w:after="0" w:line="240" w:lineRule="auto"/>
        <w:ind w:firstLine="851"/>
        <w:jc w:val="both"/>
        <w:rPr>
          <w:rFonts w:ascii="Times New Roman" w:eastAsia="Times New Roman" w:hAnsi="Times New Roman" w:cs="Times New Roman"/>
          <w:iCs/>
          <w:noProof/>
          <w:color w:val="000000"/>
          <w:kern w:val="0"/>
          <w:sz w:val="24"/>
          <w:szCs w:val="24"/>
          <w14:ligatures w14:val="none"/>
        </w:rPr>
      </w:pP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6432" behindDoc="0" locked="0" layoutInCell="0" allowOverlap="1" wp14:anchorId="1F8EC4FA" wp14:editId="43277F0A">
                <wp:simplePos x="0" y="0"/>
                <wp:positionH relativeFrom="column">
                  <wp:posOffset>-365760</wp:posOffset>
                </wp:positionH>
                <wp:positionV relativeFrom="paragraph">
                  <wp:posOffset>9235440</wp:posOffset>
                </wp:positionV>
                <wp:extent cx="7955915" cy="635"/>
                <wp:effectExtent l="0" t="0" r="26035" b="37465"/>
                <wp:wrapNone/>
                <wp:docPr id="11"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5915" cy="635"/>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2DF5C" id="Tiesioji jungtis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727.2pt" to="597.65pt,727.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yWBKxwEAAIMDAAAOAAAAZHJzL2Uyb0RvYy54bWysU02P2yAQvVfqf0DcGztpve1acfaQbXrZ tpF2+wMmgG1UYBBDYuffF2g2/TpUquoDYpg3j3mP8fputoadVCCNruPLRc2ZcgKldkPHvzztXr3j jCI4CQad6vhZEb/bvHyxnnyrVjiikSqwROKonXzHxxh9W1UkRmWBFuiVS8keg4WYwjBUMsCU2K2p VnV9U00YpA8oFFE6vf+e5JvC3/dKxM99Tyoy0/HUWyxrKOshr9VmDe0QwI9aXNqAf+jCgnbp0ivV PURgx6D/oLJaBCTs40KgrbDvtVBFQ1KzrH9T8ziCV0VLMof81Sb6f7Ti02nr9iG3Lmb36B9QfCXm cDuCG1Rp4Ons08Mts1XV5Km9luSA/D6ww/QRZcLAMWJxYe6DzZRJH5uL2eer2WqOTKTDt7dNc7ts OBMpd/O6KfzQPpf6QPGDQsvypuNGu+wEtHB6oJhbgfYZko8d7rQx5TWNY1PHV82bui4VhEbLnM04 CsNhawI7QRqIXfkuF/8CC3h0srCNCuR7J1ksLrg0xDzTk+XMqDTyaVNwEbT5Oy51bdzFx2xdnlNq DyjP+5BF5Si9dJF3mco8Sj/HBfXj39l8AwAA//8DAFBLAwQUAAYACAAAACEAiw+8keIAAAAOAQAA DwAAAGRycy9kb3ducmV2LnhtbEyPwW7CMAyG75N4h8hIXBCksBZG1xShTTtubDBp17QxbUXiVE0K 3dsvaIftaP+ffn/OtoPR7IKdaywJWMwjYEilVQ1VAj6PL7MHYM5LUlJbQgHf6GCbj+4ymSp7pQ+8 HHzFQgm5VAqovW9Tzl1Zo5FublukkJ1sZ6QPY1dx1clrKDeaL6NoxY1sKFyoZYtPNZbnQ28EnKvN 6366PO35Vz991m9GNe+FF2IyHnaPwDwO/g+Gm35Qhzw4FbYn5ZgWMEvWq4CGIE7iGNgNWWySe2DF 7y4Bnmf8/xv5DwAAAP//AwBQSwECLQAUAAYACAAAACEAtoM4kv4AAADhAQAAEwAAAAAAAAAAAAAA AAAAAAAAW0NvbnRlbnRfVHlwZXNdLnhtbFBLAQItABQABgAIAAAAIQA4/SH/1gAAAJQBAAALAAAA AAAAAAAAAAAAAC8BAABfcmVscy8ucmVsc1BLAQItABQABgAIAAAAIQCayWBKxwEAAIMDAAAOAAAA AAAAAAAAAAAAAC4CAABkcnMvZTJvRG9jLnhtbFBLAQItABQABgAIAAAAIQCLD7yR4gAAAA4BAAAP AAAAAAAAAAAAAAAAACEEAABkcnMvZG93bnJldi54bWxQSwUGAAAAAAQABADzAAAAMAUAAAAA " o:allowincell="f" strokecolor="white" strokeweight="2pt">
                <v:stroke startarrowwidth="narrow" startarrowlength="short" endarrowwidth="narrow" endarrowlength="short"/>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7456" behindDoc="0" locked="0" layoutInCell="0" allowOverlap="1" wp14:anchorId="5D4182C4" wp14:editId="354274C4">
                <wp:simplePos x="0" y="0"/>
                <wp:positionH relativeFrom="column">
                  <wp:posOffset>-274320</wp:posOffset>
                </wp:positionH>
                <wp:positionV relativeFrom="margin">
                  <wp:posOffset>9235440</wp:posOffset>
                </wp:positionV>
                <wp:extent cx="8138795" cy="635"/>
                <wp:effectExtent l="0" t="0" r="33655" b="37465"/>
                <wp:wrapNone/>
                <wp:docPr id="10"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38795" cy="635"/>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ED0C3" id="Tiesioji jungtis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21.6pt,727.2pt" to="619.25pt,727.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aqusyAEAAIMDAAAOAAAAZHJzL2Uyb0RvYy54bWysU02P2yAQvVfqf0DcGzvZZptacfaQbXrZ tpF2+wMmgG1UYBBDYuffF2g2249Dpao+IIZ585j3GK/vJmvYSQXS6Fo+n9WcKSdQate3/OvT7s2K M4rgJBh0quVnRfxu8/rVevSNWuCARqrAEomjZvQtH2L0TVWRGJQFmqFXLiU7DBZiCkNfyQBjYrem WtT1bTVikD6gUETp9P5Hkm8Kf9cpEb90HanITMtTb7GsoayHvFabNTR9AD9ocWkD/qELC9qlS69U 9xCBHYP+g8pqEZCwizOBtsKu00IVDUnNvP5NzeMAXhUtyRzyV5vo/9GKz6et24fcupjco39A8Y2Y w+0ArlelgaezTw83z1ZVo6fmWpID8vvADuMnlAkDx4jFhakLNlMmfWwqZp+vZqspMpEOV/Ob1bv3 S85Eyt3eLAs/NM+lPlD8qNCyvGm50S47AQ2cHijmVqB5huRjhzttTHlN49jY8sXybV2XCkKjZc5m HIX+sDWBnSANxK58l4t/gQU8OlnYBgXyg5MsFhdcGmKe6clyZlQa+bQpuAja/B2Xujbu4mO2Ls8p NQeU533IonKUXrrIu0xlHqWf44J6+Xc23wEAAP//AwBQSwMEFAAGAAgAAAAhALUZPbHhAAAADgEA AA8AAABkcnMvZG93bnJldi54bWxMj8tOwzAQRfdI/IM1SGyq1iFNqjaNUyEQS+gLia0TT5Oo9jiK nTb8Pa5YwHLmHt05k29Go9kFe9daEvA0i4AhVVa1VAv4PL5Nl8Ccl6SktoQCvtHBpri/y2Wm7JX2 eDn4moUScpkU0HjfZZy7qkEj3cx2SCE72d5IH8a+5qqX11BuNI+jaMGNbClcaGSHLw1W58NgBJzr 1ft2Ep+2/GuYvOoPo9pd6YV4fBif18A8jv4Phpt+UIciOJV2IOWYFjBN5nFAQ5CkSQLshsTzZQqs /N2lwIuc/3+j+AEAAP//AwBQSwECLQAUAAYACAAAACEAtoM4kv4AAADhAQAAEwAAAAAAAAAAAAAA AAAAAAAAW0NvbnRlbnRfVHlwZXNdLnhtbFBLAQItABQABgAIAAAAIQA4/SH/1gAAAJQBAAALAAAA AAAAAAAAAAAAAC8BAABfcmVscy8ucmVsc1BLAQItABQABgAIAAAAIQCsaqusyAEAAIMDAAAOAAAA AAAAAAAAAAAAAC4CAABkcnMvZTJvRG9jLnhtbFBLAQItABQABgAIAAAAIQC1GT2x4QAAAA4BAAAP AAAAAAAAAAAAAAAAACIEAABkcnMvZG93bnJldi54bWxQSwUGAAAAAAQABADzAAAAMAUAAAAA " o:allowincell="f" strokecolor="white" strokeweight="2pt">
                <v:stroke startarrowwidth="narrow" startarrowlength="short" endarrowwidth="narrow" endarrowlength="short"/>
                <w10:wrap anchory="margin"/>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9504" behindDoc="0" locked="0" layoutInCell="0" allowOverlap="1" wp14:anchorId="51865BB1" wp14:editId="2A7882FF">
                <wp:simplePos x="0" y="0"/>
                <wp:positionH relativeFrom="column">
                  <wp:posOffset>91440</wp:posOffset>
                </wp:positionH>
                <wp:positionV relativeFrom="margin">
                  <wp:posOffset>8686800</wp:posOffset>
                </wp:positionV>
                <wp:extent cx="635" cy="92075"/>
                <wp:effectExtent l="0" t="0" r="37465" b="22225"/>
                <wp:wrapNone/>
                <wp:docPr id="9"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2075"/>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A3126" id="Tiesioji jungtis 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7.2pt,684pt" to="7.25pt,691.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WYSOywEAAIsDAAAOAAAAZHJzL2Uyb0RvYy54bWysU02P0zAQvSPxHyzfadJCF4ia7qFLuSxQ aRfurj8SC9tjedym/fd4vFWXjwMSIgfLM555fu95sro9eceOOqGF0PP5rOVMBwnKhqHnXx+3r95x hlkEJRwE3fOzRn67fvliNcVOL2AEp3RiBSRgN8WejznHrmlQjtoLnEHUoRwaSF7kEqahUUlMBd27 ZtG2N80EScUEUiOW7N3TIV9XfGO0zF+MQZ2Z63nhluua6rqntVmvRDckEUcrLzTEP7DwwoZy6RXq TmTBDsn+AeWtTIBg8kyCb8AYK3XVUNTM29/UPIwi6qqlmIPxahP+P1j5+bgJu0TU5Sk8xHuQ35EF 2IwiDLoSeDzH8nBzsqqZInbXFgow7hLbT59AlRpxyFBdOJnkmXE2fqNGAi9K2anafr7ark+ZyZK8 eb3kTJb8+0X7dlnvER1BUGNMmD9q8Iw2PXc2kCOiE8d7zETpuYTSAbbWufqqLrCp54vlm7atHQjO KjqlOkzDfuMSO4oyGNv6XS7+pSzBIaiKNmqhPgTFcnUjlGHmBI+eM6fL6JdNrcvCur/XFdYuXPwk C2lesduDOu8SiaKovHiVd5lOGqmf41r1/A+tfwAAAP//AwBQSwMEFAAGAAgAAAAhACWVlUzfAAAA CwEAAA8AAABkcnMvZG93bnJldi54bWxMj8FugzAQRO+V+g/WVuqtMSEQIYqJ2ko9tJeqgeTsYBdQ 8BrZTqB/3+XUnFazO5p9U+xmM7Crdr63KGC9ioBpbKzqsRVQV+9PGTAfJCo5WNQCfrWHXXl/V8hc 2Qm/9XUfWkYh6HMpoAthzDn3TaeN9Cs7aqTbj3VGBpKu5crJicLNwOMo2nIje6QPnRz1W6eb8/5i BFSjO35OVXyoN18f/NDV8WuaHYV4fJhfnoEFPYd/Myz4hA4lMZ3sBZVnA+kkISfNzTajUosjSYGd lk0Wp8DLgt92KP8AAAD//wMAUEsBAi0AFAAGAAgAAAAhALaDOJL+AAAA4QEAABMAAAAAAAAAAAAA AAAAAAAAAFtDb250ZW50X1R5cGVzXS54bWxQSwECLQAUAAYACAAAACEAOP0h/9YAAACUAQAACwAA AAAAAAAAAAAAAAAvAQAAX3JlbHMvLnJlbHNQSwECLQAUAAYACAAAACEAyFmEjssBAACLAwAADgAA AAAAAAAAAAAAAAAuAgAAZHJzL2Uyb0RvYy54bWxQSwECLQAUAAYACAAAACEAJZWVTN8AAAALAQAA DwAAAAAAAAAAAAAAAAAlBAAAZHJzL2Rvd25yZXYueG1sUEsFBgAAAAAEAAQA8wAAADEFAAAAAA== " o:allowincell="f" strokecolor="white" strokeweight="2pt">
                <v:stroke startarrowwidth="narrow" startarrowlength="short" endarrowwidth="narrow" endarrowlength="short"/>
                <w10:wrap anchory="margin"/>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8480" behindDoc="0" locked="0" layoutInCell="0" allowOverlap="1" wp14:anchorId="6C46477A" wp14:editId="5F31012A">
                <wp:simplePos x="0" y="0"/>
                <wp:positionH relativeFrom="column">
                  <wp:posOffset>91440</wp:posOffset>
                </wp:positionH>
                <wp:positionV relativeFrom="margin">
                  <wp:posOffset>9418320</wp:posOffset>
                </wp:positionV>
                <wp:extent cx="366395" cy="92075"/>
                <wp:effectExtent l="0" t="0" r="33655" b="22225"/>
                <wp:wrapNone/>
                <wp:docPr id="8"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92075"/>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88ECE" id="Tiesioji jungtis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7.2pt,741.6pt" to="36.05pt,748.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WhAgyQEAAIQDAAAOAAAAZHJzL2Uyb0RvYy54bWysU02P2yAQvVfqf0DcGzvZJu1acfaQbXrZ tpF2+wMmgG1UYBBDYuffF2g2249Dpao+IIZ583jzGK/vJmvYSQXS6Fo+n9WcKSdQate3/OvT7s17 ziiCk2DQqZafFfG7zetX69E3aoEDGqkCSySOmtG3fIjRN1VFYlAWaIZeuZTsMFiIKQx9JQOMid2a alHXq2rEIH1AoYjS6f2PJN8U/q5TIn7pOlKRmZYnbbGsoayHvFabNTR9AD9ocZEB/6DCgnbp0ivV PURgx6D/oLJaBCTs4kygrbDrtFClh9TNvP6tm8cBvCq9JHPIX22i/0crPp+2bh+ydDG5R/+A4hsx h9sBXK+KgKezTw83z1ZVo6fmWpID8vvADuMnlAkDx4jFhakLNlOm/thUzD5fzVZTZCId3qxWN7dL zkRK3S7qd8tyATTPtT5Q/KjQsrxpudEuWwENnB4oZi3QPEPyscOdNqY8p3FsbPli+bauSwWh0TJn M45Cf9iawE6QJmJXvsvFv8ACHp0sbIMC+cFJFosNLk0xz/RkOTMqzXzaFFwEbf6OS6qNuxiZvcuD Ss0B5XkfclM5Sk9d2ruMZZ6ln+OCevl5Nt8BAAD//wMAUEsDBBQABgAIAAAAIQB0mQ8N4AAAAAsB AAAPAAAAZHJzL2Rvd25yZXYueG1sTI9BT8MwDIXvSPyHyEhcJpauTHQrTScE4giDbRLXtPHaao1T NelW/j3uaZysZz89fy/bjLYVZ+x940jBYh6BQCqdaahScNi/P6xA+KDJ6NYRKvhFD5v89ibTqXEX +sbzLlSCQ8inWkEdQpdK6csarfZz1yHx7eh6qwPLvpKm1xcOt62Mo+hJWt0Qf6h1h681lqfdYBWc qvXHdhYft/JnmL21n9Y0X0VQ6v5ufHkGEXAMVzNM+IwOOTMVbiDjRct6uWTnNFePMQh2JPECRDFt 1kkCMs/k/w75HwAAAP//AwBQSwECLQAUAAYACAAAACEAtoM4kv4AAADhAQAAEwAAAAAAAAAAAAAA AAAAAAAAW0NvbnRlbnRfVHlwZXNdLnhtbFBLAQItABQABgAIAAAAIQA4/SH/1gAAAJQBAAALAAAA AAAAAAAAAAAAAC8BAABfcmVscy8ucmVsc1BLAQItABQABgAIAAAAIQDNWhAgyQEAAIQDAAAOAAAA AAAAAAAAAAAAAC4CAABkcnMvZTJvRG9jLnhtbFBLAQItABQABgAIAAAAIQB0mQ8N4AAAAAsBAAAP AAAAAAAAAAAAAAAAACMEAABkcnMvZG93bnJldi54bWxQSwUGAAAAAAQABADzAAAAMAUAAAAA " o:allowincell="f" strokecolor="white" strokeweight="2pt">
                <v:stroke startarrowwidth="narrow" startarrowlength="short" endarrowwidth="narrow" endarrowlength="short"/>
                <w10:wrap anchory="margin"/>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5408" behindDoc="0" locked="0" layoutInCell="0" allowOverlap="1" wp14:anchorId="76068D2F" wp14:editId="7463379C">
                <wp:simplePos x="0" y="0"/>
                <wp:positionH relativeFrom="column">
                  <wp:posOffset>7406640</wp:posOffset>
                </wp:positionH>
                <wp:positionV relativeFrom="paragraph">
                  <wp:posOffset>9784080</wp:posOffset>
                </wp:positionV>
                <wp:extent cx="274955" cy="92075"/>
                <wp:effectExtent l="0" t="0" r="10795" b="22225"/>
                <wp:wrapNone/>
                <wp:docPr id="7"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92075"/>
                        </a:xfrm>
                        <a:prstGeom prst="rect">
                          <a:avLst/>
                        </a:prstGeom>
                        <a:solidFill>
                          <a:srgbClr val="FFFFFF"/>
                        </a:solidFill>
                        <a:ln w="12700">
                          <a:solidFill>
                            <a:srgbClr val="FFFFFF"/>
                          </a:solidFill>
                          <a:miter lim="800000"/>
                          <a:headEnd/>
                          <a:tailEnd/>
                        </a:ln>
                      </wps:spPr>
                      <wps:txbx>
                        <w:txbxContent>
                          <w:p w14:paraId="768A33E0" w14:textId="77777777" w:rsidR="007458B4" w:rsidRDefault="007458B4" w:rsidP="007458B4"/>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68D2F" id="Stačiakampis 6" o:spid="_x0000_s1026" style="position:absolute;left:0;text-align:left;margin-left:583.2pt;margin-top:770.4pt;width:21.65pt;height: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6hO8BgIAACAEAAAOAAAAZHJzL2Uyb0RvYy54bWysU9tu2zAMfR+wfxD0vtgJlqU14hRFugwD ugvQ7QNkWbaFyaJGKbGzrx8lp2m2vhTD9CCQInV0eEitb8besINCr8GWfD7LOVNWQq1tW/Lv33Zv rjjzQdhaGLCq5Efl+c3m9av14Aq1gA5MrZARiPXF4EreheCKLPOyU73wM3DKUrAB7EUgF9usRjEQ em+yRZ6/ywbA2iFI5T2d3k1Bvkn4TaNk+NI0XgVmSk7cQtox7VXcs81aFC0K12l5oiH+gUUvtKVH z1B3Igi2R/0MqtcSwUMTZhL6DJpGS5VqoGrm+V/VPHTCqVQLiePdWSb//2Dl58OD+4qRunf3IH94 ZmHbCduqW0QYOiVqem4ehcoG54vzheh4usqq4RPU1FqxD5A0GBvsIyBVx8Yk9fEstRoDk3S4WL29 Xi45kxS6XuSrZXpAFI93HfrwQUHPolFypEYmbHG49yFyEcVjSuIORtc7bUxysK22BtlBUNN3aZ3Q /WWasWygyharPE/QfwT9yzB6HWh8je5LfpXHNQ1UVO29rdNwBaHNZBNnY08yRuXikPoijNVIidGs oD6SoAjTmNK3IqMD/MXZQCNacv9zL1BxZj7a2JREnYVLBy+d6tIRVhJUyQNnk7kN0z/YO9RtRy/N kwwWbqmRjU4qP7E68aYxTOKfvkyc80s/ZT197M1vAAAA//8DAFBLAwQUAAYACAAAACEATX7J0eMA AAAPAQAADwAAAGRycy9kb3ducmV2LnhtbEyPQU+EMBCF7yb+h2ZMvLllcWFXpGzMRhM9bIy4HrwV WoFIp4SWLf57h5Pe5s28vPlevp9Nz856dJ1FAetVBExjbVWHjYDT+9PNDpjzEpXsLWoBP9rBvri8 yGWmbMA3fS59wygEXSYFtN4PGeeubrWRbmUHjXT7sqORnuTYcDXKQOGm53EUpdzIDulDKwd9aHX9 XU5GwOPWlMegPj9CHR9K+foyPVdhEuL6an64B+b17P/MsOATOhTEVNkJlWM96XWabshLU7KJqMXi iaO7LbBq2SXJLfAi5/97FL8AAAD//wMAUEsBAi0AFAAGAAgAAAAhALaDOJL+AAAA4QEAABMAAAAA AAAAAAAAAAAAAAAAAFtDb250ZW50X1R5cGVzXS54bWxQSwECLQAUAAYACAAAACEAOP0h/9YAAACU AQAACwAAAAAAAAAAAAAAAAAvAQAAX3JlbHMvLnJlbHNQSwECLQAUAAYACAAAACEAhOoTvAYCAAAg BAAADgAAAAAAAAAAAAAAAAAuAgAAZHJzL2Uyb0RvYy54bWxQSwECLQAUAAYACAAAACEATX7J0eMA AAAPAQAADwAAAAAAAAAAAAAAAABgBAAAZHJzL2Rvd25yZXYueG1sUEsFBgAAAAAEAAQA8wAAAHAF AAAAAA== " o:allowincell="f" strokecolor="white" strokeweight="1pt">
                <v:textbox inset="1pt,1pt,1pt,1pt">
                  <w:txbxContent>
                    <w:p w14:paraId="768A33E0" w14:textId="77777777" w:rsidR="007458B4" w:rsidRDefault="007458B4" w:rsidP="007458B4"/>
                  </w:txbxContent>
                </v:textbox>
              </v:rect>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4384" behindDoc="0" locked="0" layoutInCell="0" allowOverlap="1" wp14:anchorId="1D595F79" wp14:editId="08B06BEB">
                <wp:simplePos x="0" y="0"/>
                <wp:positionH relativeFrom="column">
                  <wp:posOffset>2286000</wp:posOffset>
                </wp:positionH>
                <wp:positionV relativeFrom="paragraph">
                  <wp:posOffset>9509760</wp:posOffset>
                </wp:positionV>
                <wp:extent cx="5852795" cy="635"/>
                <wp:effectExtent l="0" t="0" r="33655" b="37465"/>
                <wp:wrapNone/>
                <wp:docPr id="6"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6C15F" id="Tiesioji jungtis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48.8pt" to="640.85pt,748.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SNZvxwEAAIMDAAAOAAAAZHJzL2Uyb0RvYy54bWysU01v2zAMvQ/YfxB0X+xkSNsZcXpIl126 LUC7H8BIsi1MFgVRiZN/P0pLs6/DgGE+CKL4+PT4RK/uT6MTRxPJom/lfFZLYbxCbX3fyi/P2zd3 UlACr8GhN608G5L369evVlNozAIHdNpEwSSemim0ckgpNFVFajAj0AyD8ZzsMI6QOIx9pSNMzD66 alHXN9WEUYeIyhDx6cP3pFwX/q4zKn3uOjJJuFaytlTWWNZ9Xqv1Cpo+QhisusiAf1AxgvV86ZXq ARKIQ7R/UI1WRSTs0kzhWGHXWWVKD9zNvP6tm6cBgim9sDkUrjbR/6NVn44bv4tZujr5p/CI6isJ j5sBfG+KgOdz4IebZ6uqKVBzLckBhV0U++kjasbAIWFx4dTFMVNyf+JUzD5fzTanJBQfLu+Wi9t3 SykU527eLgs/NC+lIVL6YHAUedNKZ312Aho4PlLKUqB5geRjj1vrXHlN58XEehe3dV0qCJ3VOZtx FPv9xkVxBB6IbfkuF/8Ci3jwurANBvR7r0UqLngeYpnpaZTCGR553hRcAuv+jmPVzl98zNblOaVm j/q8i7mpHPFLl/YuU5lH6ee4oH78O+tvAAAA//8DAFBLAwQUAAYACAAAACEAYfGvbeEAAAAOAQAA DwAAAGRycy9kb3ducmV2LnhtbEyPzW7CMBCE75X6DtZW6q04/CihaRxEkXpBXEorqt6WeEmixuso NiG8fY04wHFnRrPfZIvBNKKnztWWFYxHEQjiwuqaSwXfXx8vcxDOI2tsLJOCMzlY5I8PGabanviT +q0vRShhl6KCyvs2ldIVFRl0I9sSB+9gO4M+nF0pdYenUG4aOYmiWBqsOXyosKVVRcXf9mgU9Osp 7TY/B12Xv+RWuIuXm3dU6vlpWL6B8DT4Wxgu+AEd8sC0t0fWTjQKpnEUtvhgzF6TGMQlMpmPExD7 q5aAzDN5PyP/BwAA//8DAFBLAQItABQABgAIAAAAIQC2gziS/gAAAOEBAAATAAAAAAAAAAAAAAAA AAAAAABbQ29udGVudF9UeXBlc10ueG1sUEsBAi0AFAAGAAgAAAAhADj9If/WAAAAlAEAAAsAAAAA AAAAAAAAAAAALwEAAF9yZWxzLy5yZWxzUEsBAi0AFAAGAAgAAAAhAAtI1m/HAQAAgwMAAA4AAAAA AAAAAAAAAAAALgIAAGRycy9lMm9Eb2MueG1sUEsBAi0AFAAGAAgAAAAhAGHxr23hAAAADgEAAA8A AAAAAAAAAAAAAAAAIQQAAGRycy9kb3ducmV2LnhtbFBLBQYAAAAABAAEAPMAAAAvBQAAAAA= " o:allowincell="f" strokecolor="white" strokeweight="1pt">
                <v:stroke startarrowwidth="narrow" startarrowlength="short" endarrowwidth="narrow" endarrowlength="short"/>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3360" behindDoc="0" locked="0" layoutInCell="0" allowOverlap="1" wp14:anchorId="7328CA5E" wp14:editId="7EE87A98">
                <wp:simplePos x="0" y="0"/>
                <wp:positionH relativeFrom="column">
                  <wp:posOffset>0</wp:posOffset>
                </wp:positionH>
                <wp:positionV relativeFrom="paragraph">
                  <wp:posOffset>9418320</wp:posOffset>
                </wp:positionV>
                <wp:extent cx="8047355" cy="635"/>
                <wp:effectExtent l="0" t="0" r="29845" b="37465"/>
                <wp:wrapNone/>
                <wp:docPr id="5"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7355" cy="635"/>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60596" id="Tiesioji jungtis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1.6pt" to="633.65pt,741.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GZ63xwEAAIMDAAAOAAAAZHJzL2Uyb0RvYy54bWysU01v2zAMvQ/YfxB0X+ykS1sYcXpIl126 LUC7H8BIcixMFgVRiZN/P0pL030cBhT1QRDFx6fHJ3pxdxycOJhIFn0rp5NaCuMVaut3rfz+tP5w KwUl8BocetPKkyF5t3z/bjGGxsywR6dNFEziqRlDK/uUQlNVpHozAE0wGM/JDuMAicO4q3SEkdkH V83q+roaMeoQURkiPr3/lZTLwt91RqVvXUcmCddK1pbKGsu6zWu1XECzixB6q84y4BUqBrCeL71Q 3UMCsY/2H6rBqoiEXZooHCrsOqtM6YG7mdZ/dfPYQzClFzaHwsUmejta9fWw8puYpaujfwwPqH6Q 8Ljqwe9MEfB0Cvxw02xVNQZqLiU5oLCJYjt+Qc0Y2CcsLhy7OGRK7k8ci9mni9nmmITiw9v6483V fC6F4tz11bzwQ/NcGiKlzwYHkTetdNZnJ6CBwwOlLAWaZ0g+9ri2zpXXdF6MrHd2U9elgtBZnbMZ R3G3XbkoDsADsS7f+eI/YBH3Xhe23oD+5LVIxQXPQywzPQ1SOMMjz5uCS2Dd/3Gs2vmzj9m6PKfU bFGfNjE3lSN+6dLeeSrzKP0eF9TLv7P8CQAA//8DAFBLAwQUAAYACAAAACEA6ofY794AAAALAQAA DwAAAGRycy9kb3ducmV2LnhtbEyPwW7CMBBE75X4B2sr9VacJlWKQhwESL0gLoWKqrclXpKIeB3F JoS/r1EP7XFnRrNv8sVoWjFQ7xrLCl6mEQji0uqGKwWf+/fnGQjnkTW2lknBjRwsislDjpm2V/6g YecrEUrYZaig9r7LpHRlTQbd1HbEwTvZ3qAPZ19J3eM1lJtWxlGUSoMNhw81drSuqTzvLkbBsEno sP066ab6JrfGQ7rcrlCpp8dxOQfhafR/YbjjB3QoAtPRXlg70SoIQ3xQX2dJDOLux+lbAuL4qyUg i1z+31D8AAAA//8DAFBLAQItABQABgAIAAAAIQC2gziS/gAAAOEBAAATAAAAAAAAAAAAAAAAAAAA AABbQ29udGVudF9UeXBlc10ueG1sUEsBAi0AFAAGAAgAAAAhADj9If/WAAAAlAEAAAsAAAAAAAAA AAAAAAAALwEAAF9yZWxzLy5yZWxzUEsBAi0AFAAGAAgAAAAhAMwZnrfHAQAAgwMAAA4AAAAAAAAA AAAAAAAALgIAAGRycy9lMm9Eb2MueG1sUEsBAi0AFAAGAAgAAAAhAOqH2O/eAAAACwEAAA8AAAAA AAAAAAAAAAAAIQQAAGRycy9kb3ducmV2LnhtbFBLBQYAAAAABAAEAPMAAAAsBQAAAAA= " o:allowincell="f" strokecolor="white" strokeweight="1pt">
                <v:stroke startarrowwidth="narrow" startarrowlength="short" endarrowwidth="narrow" endarrowlength="short"/>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2336" behindDoc="0" locked="0" layoutInCell="0" allowOverlap="1" wp14:anchorId="37B42290" wp14:editId="149EC635">
                <wp:simplePos x="0" y="0"/>
                <wp:positionH relativeFrom="column">
                  <wp:posOffset>0</wp:posOffset>
                </wp:positionH>
                <wp:positionV relativeFrom="paragraph">
                  <wp:posOffset>9296400</wp:posOffset>
                </wp:positionV>
                <wp:extent cx="7772400" cy="714375"/>
                <wp:effectExtent l="0" t="0" r="19050" b="28575"/>
                <wp:wrapNone/>
                <wp:docPr id="4"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14375"/>
                        </a:xfrm>
                        <a:prstGeom prst="rect">
                          <a:avLst/>
                        </a:prstGeom>
                        <a:solidFill>
                          <a:srgbClr val="FFFFFF"/>
                        </a:solidFill>
                        <a:ln w="12700">
                          <a:solidFill>
                            <a:srgbClr val="FFFFFF"/>
                          </a:solidFill>
                          <a:miter lim="800000"/>
                          <a:headEnd/>
                          <a:tailEnd/>
                        </a:ln>
                      </wps:spPr>
                      <wps:txbx>
                        <w:txbxContent>
                          <w:p w14:paraId="0A8C0539" w14:textId="77777777" w:rsidR="007458B4" w:rsidRDefault="007458B4" w:rsidP="007458B4"/>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42290" id="Stačiakampis 3" o:spid="_x0000_s1027" style="position:absolute;left:0;text-align:left;margin-left:0;margin-top:732pt;width:612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PFmeBAIAACkEAAAOAAAAZHJzL2Uyb0RvYy54bWysU9tu2zAMfR+wfxD0vtjJurkw4hRFugwD ugvQ7QNkWbaFyaJGKbG7rx8lu2mwvRXTg0Dqcnh4SG5vpsGwk0KvwVZ8vco5U1ZCo21X8R/fD2+u OfNB2EYYsKrij8rzm93rV9vRlWoDPZhGISMQ68vRVbwPwZVZ5mWvBuFX4JSlyxZwEIFc7LIGxUjo g8k2ef4+GwEbhyCV93R6N1/yXcJvWyXD17b1KjBTceIW0o5pr+Oe7bai7FC4XsuFhngBi0FoS0HP UHciCHZE/Q/UoCWChzasJAwZtK2WKuVA2azzv7J56IVTKRcSx7uzTP7/wcovpwf3DSN17+5B/vTM wr4XtlO3iDD2SjQUbh2Fykbny/OH6Hj6yurxMzRUWnEMkDSYWhwiIGXHpiT141lqNQUm6bAois1V ThWRdFesr94W71IIUT79dujDRwUDi0bFkUqZ0MXp3ofIRpRPTxJ7MLo5aGOSg129N8hOgsp+SGtB 95fPjGUj5bYpiMhLMQYdqIGNHip+ncc1t1TU7YNtUnsFoc1sE2djFyGjdrFNfRmmemK6WVSOJzU0 j6QswtyvNF9k9IC/ORupVyvufx0FKs7MJxurkzJg4dLBS6e+dISVBFXxwNls7sM8EEeHuusp0jqp YeGWKtrqJPYzq4U+9WOqwTI7seEv/fTqecJ3fwAAAP//AwBQSwMEFAAGAAgAAAAhAG5Y/RjeAAAA CwEAAA8AAABkcnMvZG93bnJldi54bWxMj0FPhDAQhe8m/odmTLy5RbLLGqRszEYTPRgj6sHbQEcg 0pbQssV/73DS25t5kzffKw6LGcSJJt87q+B6k4Ag2zjd21bB+9vD1Q0IH9BqHJwlBT/k4VCenxWY axftK52q0AoOsT5HBV0IYy6lbzoy6DduJMvel5sMBh6nVuoJI4ebQaZJkkmDveUPHY507Kj5rmaj 4H5vqueoPz9ikx4rfHmaH+s4K3V5sdzdggi0hL9jWPEZHUpmqt1stReDAi4SeLvNtqxWP01XVbPa 7bMdyLKQ/zuUvwAAAP//AwBQSwECLQAUAAYACAAAACEAtoM4kv4AAADhAQAAEwAAAAAAAAAAAAAA AAAAAAAAW0NvbnRlbnRfVHlwZXNdLnhtbFBLAQItABQABgAIAAAAIQA4/SH/1gAAAJQBAAALAAAA AAAAAAAAAAAAAC8BAABfcmVscy8ucmVsc1BLAQItABQABgAIAAAAIQAxPFmeBAIAACkEAAAOAAAA AAAAAAAAAAAAAC4CAABkcnMvZTJvRG9jLnhtbFBLAQItABQABgAIAAAAIQBuWP0Y3gAAAAsBAAAP AAAAAAAAAAAAAAAAAF4EAABkcnMvZG93bnJldi54bWxQSwUGAAAAAAQABADzAAAAaQUAAAAA " o:allowincell="f" strokecolor="white" strokeweight="1pt">
                <v:textbox inset="1pt,1pt,1pt,1pt">
                  <w:txbxContent>
                    <w:p w14:paraId="0A8C0539" w14:textId="77777777" w:rsidR="007458B4" w:rsidRDefault="007458B4" w:rsidP="007458B4"/>
                  </w:txbxContent>
                </v:textbox>
              </v:rect>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1312" behindDoc="0" locked="0" layoutInCell="0" allowOverlap="1" wp14:anchorId="2A269534" wp14:editId="2536BD57">
                <wp:simplePos x="0" y="0"/>
                <wp:positionH relativeFrom="column">
                  <wp:posOffset>0</wp:posOffset>
                </wp:positionH>
                <wp:positionV relativeFrom="paragraph">
                  <wp:posOffset>9326880</wp:posOffset>
                </wp:positionV>
                <wp:extent cx="8138795" cy="635"/>
                <wp:effectExtent l="0" t="0" r="33655" b="37465"/>
                <wp:wrapNone/>
                <wp:docPr id="3"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38795" cy="635"/>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0A1DE" id="Tiesioji jungtis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4.4pt" to="640.85pt,73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nvmCxwEAAIMDAAAOAAAAZHJzL2Uyb0RvYy54bWysU8Fu2zAMvQ/YPwi6L3ZStM2MOD2kyy7d FqDdBzCSHAuTRUFU4uTvR2lp2m2HAcV8EETx8enxiV7cHQcnDiaSRd/K6aSWwniF2vpdK78/rT/M paAEXoNDb1p5MiTvlu/fLcbQmBn26LSJgkk8NWNoZZ9SaKqKVG8GoAkG4znZYRwgcRh3lY4wMvvg qlld31QjRh0iKkPEp/e/knJZ+LvOqPSt68gk4VrJ2lJZY1m3ea2WC2h2EUJv1VkGvEHFANbzpReq e0gg9tH+RTVYFZGwSxOFQ4VdZ5UpPXA30/qPbh57CKb0wuZQuNhE/49WfT2s/CZm6eroH8MDqh8k PK568DtTBDydAj/cNFtVjYGaS0kOKGyi2I5fUDMG9gmLC8cuDpmS+xPHYvbpYrY5JqH4cD69mt9+ vJZCce7m6rrwQ/NcGiKlzwYHkTetdNZnJ6CBwwOlLAWaZ0g+9ri2zpXXdF6MrHd2W9elgtBZnbMZ R3G3XbkoDsADsS7f+eLfYBH3Xhe23oD+5LVIxQXPQywzPQ1SOMMjz5uCS2Ddv3Gs2vmzj9m6PKfU bFGfNjE3lSN+6dLeeSrzKL2OC+rl31n+BAAA//8DAFBLAwQUAAYACAAAACEAfpOvGN4AAAALAQAA DwAAAGRycy9kb3ducmV2LnhtbEyPwU7DMBBE70j8g7VI3KjTgkIIcapSiQvqhYKKuG3jbRIRr6PY TcPfsxUHOO7MaHZesZxcp0YaQuvZwHyWgCKuvG25NvD+9nyTgQoR2WLnmQx8U4BleXlRYG79iV9p 3MZaSQmHHA00Mfa51qFqyGGY+Z5YvIMfHEY5h1rbAU9S7jq9SJJUO2xZPjTY07qh6mt7dAbGl1va bT4Otq0/Kaxxl642T2jM9dW0egQVaYp/YTjPl+lQyqa9P7INqjMgIFHUuzQTgrO/yOb3oPa/2gPo stD/GcofAAAA//8DAFBLAQItABQABgAIAAAAIQC2gziS/gAAAOEBAAATAAAAAAAAAAAAAAAAAAAA AABbQ29udGVudF9UeXBlc10ueG1sUEsBAi0AFAAGAAgAAAAhADj9If/WAAAAlAEAAAsAAAAAAAAA AAAAAAAALwEAAF9yZWxzLy5yZWxzUEsBAi0AFAAGAAgAAAAhAAWe+YLHAQAAgwMAAA4AAAAAAAAA AAAAAAAALgIAAGRycy9lMm9Eb2MueG1sUEsBAi0AFAAGAAgAAAAhAH6TrxjeAAAACwEAAA8AAAAA AAAAAAAAAAAAIQQAAGRycy9kb3ducmV2LnhtbFBLBQYAAAAABAAEAPMAAAAsBQAAAAA= " o:allowincell="f" strokecolor="white" strokeweight="1pt">
                <v:stroke startarrowwidth="narrow" startarrowlength="short" endarrowwidth="narrow" endarrowlength="short"/>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60288" behindDoc="0" locked="0" layoutInCell="0" allowOverlap="1" wp14:anchorId="400A7717" wp14:editId="6C8787F1">
                <wp:simplePos x="0" y="0"/>
                <wp:positionH relativeFrom="column">
                  <wp:posOffset>2286000</wp:posOffset>
                </wp:positionH>
                <wp:positionV relativeFrom="paragraph">
                  <wp:posOffset>9418320</wp:posOffset>
                </wp:positionV>
                <wp:extent cx="5578475" cy="635"/>
                <wp:effectExtent l="0" t="0" r="22225" b="37465"/>
                <wp:wrapNone/>
                <wp:docPr id="2"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8475" cy="635"/>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5B865" id="Tiesioji jungtis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41.6pt" to="619.25pt,741.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VQV6xwEAAIMDAAAOAAAAZHJzL2Uyb0RvYy54bWysU01v2zAMvQ/YfxB0X+xkS1MYcXpIl126 LUDbH8BIcixMFgVRiZN/P0pLs48eBgzzQRDFx6fHJ3p5dxqcOJpIFn0rp5NaCuMVauv3rXx+2ry7 lYISeA0OvWnl2ZC8W719sxxDY2bYo9MmCibx1IyhlX1KoakqUr0ZgCYYjOdkh3GAxGHcVzrCyOyD q2Z1fVONGHWIqAwRn97/SMpV4e86o9LXriOThGsla0tljWXd5bVaLaHZRwi9VRcZ8A8qBrCeL71S 3UMCcYj2FdVgVUTCLk0UDhV2nVWm9MDdTOs/unnsIZjSC5tD4WoT/T9a9eW49tuYpauTfwwPqL6R 8Ljuwe9NEfB0Dvxw02xVNQZqriU5oLCNYjd+Rs0YOCQsLpy6OGRK7k+citnnq9nmlITiw/l8cfth MZdCce7m/bzwQ/NSGiKlTwYHkTetdNZnJ6CB4wOlLAWaF0g+9rixzpXXdF6MrHe2qOtSQeisztmM o7jfrV0UR+CB2JTvcvFvsIgHrwtbb0B/9Fqk4oLnIZaZngYpnOGR503BJbDu7zhW7fzFx2xdnlNq dqjP25ibyhG/dGnvMpV5lH6NC+rnv7P6DgAA//8DAFBLAwQUAAYACAAAACEAZV89KuAAAAAOAQAA DwAAAGRycy9kb3ducmV2LnhtbEyPwU7DMBBE70j8g7VI3KhDDFEU4lSlEhfUCy0q4raNt0lEvI5i Nw1/jysOcNyZ0eybcjnbXkw0+s6xhvtFAoK4dqbjRsP77uUuB+EDssHeMWn4Jg/L6vqqxMK4M7/R tA2NiCXsC9TQhjAUUvq6JYt+4Qbi6B3daDHEc2ykGfEcy20v0yTJpMWO44cWB1q3VH9tT1bD9Kpo v/k4mq75JL/GfbbaPKPWtzfz6glEoDn8heGCH9GhikwHd2LjRa9BZUncEqLxkKsUxCWSqvwRxOFX UyCrUv6fUf0AAAD//wMAUEsBAi0AFAAGAAgAAAAhALaDOJL+AAAA4QEAABMAAAAAAAAAAAAAAAAA AAAAAFtDb250ZW50X1R5cGVzXS54bWxQSwECLQAUAAYACAAAACEAOP0h/9YAAACUAQAACwAAAAAA AAAAAAAAAAAvAQAAX3JlbHMvLnJlbHNQSwECLQAUAAYACAAAACEAl1UFescBAACDAwAADgAAAAAA AAAAAAAAAAAuAgAAZHJzL2Uyb0RvYy54bWxQSwECLQAUAAYACAAAACEAZV89KuAAAAAOAQAADwAA AAAAAAAAAAAAAAAhBAAAZHJzL2Rvd25yZXYueG1sUEsFBgAAAAAEAAQA8wAAAC4FAAAAAA== " o:allowincell="f" strokecolor="white" strokeweight="1pt">
                <v:stroke startarrowwidth="narrow" startarrowlength="short" endarrowwidth="narrow" endarrowlength="short"/>
              </v:line>
            </w:pict>
          </mc:Fallback>
        </mc:AlternateContent>
      </w:r>
      <w:r w:rsidRPr="007458B4">
        <w:rPr>
          <w:rFonts w:ascii="Times New Roman" w:eastAsia="Times New Roman" w:hAnsi="Times New Roman" w:cs="Times New Roman"/>
          <w:noProof/>
          <w:kern w:val="0"/>
          <w:szCs w:val="20"/>
          <w14:ligatures w14:val="none"/>
        </w:rPr>
        <mc:AlternateContent>
          <mc:Choice Requires="wps">
            <w:drawing>
              <wp:anchor distT="0" distB="0" distL="114300" distR="114300" simplePos="0" relativeHeight="251659264" behindDoc="0" locked="0" layoutInCell="0" allowOverlap="1" wp14:anchorId="2677198B" wp14:editId="421BC00A">
                <wp:simplePos x="0" y="0"/>
                <wp:positionH relativeFrom="column">
                  <wp:posOffset>0</wp:posOffset>
                </wp:positionH>
                <wp:positionV relativeFrom="paragraph">
                  <wp:posOffset>9326880</wp:posOffset>
                </wp:positionV>
                <wp:extent cx="8138795" cy="635"/>
                <wp:effectExtent l="0" t="0" r="33655" b="37465"/>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38795" cy="635"/>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937EF"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4.4pt" to="640.85pt,73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nvmCxwEAAIMDAAAOAAAAZHJzL2Uyb0RvYy54bWysU8Fu2zAMvQ/YPwi6L3ZStM2MOD2kyy7d FqDdBzCSHAuTRUFU4uTvR2lp2m2HAcV8EETx8enxiV7cHQcnDiaSRd/K6aSWwniF2vpdK78/rT/M paAEXoNDb1p5MiTvlu/fLcbQmBn26LSJgkk8NWNoZZ9SaKqKVG8GoAkG4znZYRwgcRh3lY4wMvvg qlld31QjRh0iKkPEp/e/knJZ+LvOqPSt68gk4VrJ2lJZY1m3ea2WC2h2EUJv1VkGvEHFANbzpReq e0gg9tH+RTVYFZGwSxOFQ4VdZ5UpPXA30/qPbh57CKb0wuZQuNhE/49WfT2s/CZm6eroH8MDqh8k PK568DtTBDydAj/cNFtVjYGaS0kOKGyi2I5fUDMG9gmLC8cuDpmS+xPHYvbpYrY5JqH4cD69mt9+ vJZCce7m6rrwQ/NcGiKlzwYHkTetdNZnJ6CBwwOlLAWaZ0g+9ri2zpXXdF6MrHd2W9elgtBZnbMZ R3G3XbkoDsADsS7f+eLfYBH3Xhe23oD+5LVIxQXPQywzPQ1SOMMjz5uCS2Ddv3Gs2vmzj9m6PKfU bFGfNjE3lSN+6dLeeSrzKL2OC+rl31n+BAAA//8DAFBLAwQUAAYACAAAACEAfpOvGN4AAAALAQAA DwAAAGRycy9kb3ducmV2LnhtbEyPwU7DMBBE70j8g7VI3KjTgkIIcapSiQvqhYKKuG3jbRIRr6PY TcPfsxUHOO7MaHZesZxcp0YaQuvZwHyWgCKuvG25NvD+9nyTgQoR2WLnmQx8U4BleXlRYG79iV9p 3MZaSQmHHA00Mfa51qFqyGGY+Z5YvIMfHEY5h1rbAU9S7jq9SJJUO2xZPjTY07qh6mt7dAbGl1va bT4Otq0/Kaxxl642T2jM9dW0egQVaYp/YTjPl+lQyqa9P7INqjMgIFHUuzQTgrO/yOb3oPa/2gPo stD/GcofAAAA//8DAFBLAQItABQABgAIAAAAIQC2gziS/gAAAOEBAAATAAAAAAAAAAAAAAAAAAAA AABbQ29udGVudF9UeXBlc10ueG1sUEsBAi0AFAAGAAgAAAAhADj9If/WAAAAlAEAAAsAAAAAAAAA AAAAAAAALwEAAF9yZWxzLy5yZWxzUEsBAi0AFAAGAAgAAAAhAAWe+YLHAQAAgwMAAA4AAAAAAAAA AAAAAAAALgIAAGRycy9lMm9Eb2MueG1sUEsBAi0AFAAGAAgAAAAhAH6TrxjeAAAACwEAAA8AAAAA AAAAAAAAAAAAIQQAAGRycy9kb3ducmV2LnhtbFBLBQYAAAAABAAEAPMAAAAsBQAAAAA= " o:allowincell="f" strokecolor="white" strokeweight="1pt">
                <v:stroke startarrowwidth="narrow" startarrowlength="short" endarrowwidth="narrow" endarrowlength="short"/>
              </v:line>
            </w:pict>
          </mc:Fallback>
        </mc:AlternateContent>
      </w:r>
      <w:r w:rsidRPr="007458B4">
        <w:rPr>
          <w:rFonts w:ascii="Times New Roman" w:eastAsia="Times New Roman" w:hAnsi="Times New Roman" w:cs="Times New Roman"/>
          <w:color w:val="000000"/>
          <w:kern w:val="0"/>
          <w:sz w:val="24"/>
          <w:szCs w:val="24"/>
          <w14:ligatures w14:val="none"/>
        </w:rPr>
        <w:t xml:space="preserve">15. Bendrovės įstatinis kapitalas yra 728799,00 </w:t>
      </w:r>
      <w:r w:rsidRPr="007458B4">
        <w:rPr>
          <w:rFonts w:ascii="Times New Roman" w:eastAsia="Times New Roman" w:hAnsi="Times New Roman" w:cs="Times New Roman"/>
          <w:iCs/>
          <w:noProof/>
          <w:color w:val="000000"/>
          <w:kern w:val="0"/>
          <w:sz w:val="24"/>
          <w:szCs w:val="24"/>
          <w14:ligatures w14:val="none"/>
        </w:rPr>
        <w:t>(septyni šimtai dvidešimt aštuoni tūkstančiai septyni šimtai devyniasdešimt devyni) Eur.</w:t>
      </w:r>
    </w:p>
    <w:p w14:paraId="69BEEAA2" w14:textId="77777777" w:rsidR="007458B4" w:rsidRPr="007458B4" w:rsidRDefault="007458B4" w:rsidP="007458B4">
      <w:pPr>
        <w:snapToGrid w:val="0"/>
        <w:spacing w:after="0" w:line="240" w:lineRule="auto"/>
        <w:ind w:firstLine="851"/>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 xml:space="preserve">16. Įstatinis kapitalas yra padalintas į 251310 (du šimtus penkiasdešimt vieną tūkstantį tris šimtus dešimt) paprastųjų vardinių akcijų, kurių kiekvienos nominali vertė yra 2,9  </w:t>
      </w:r>
      <w:r w:rsidRPr="007458B4">
        <w:rPr>
          <w:rFonts w:ascii="Times New Roman" w:eastAsia="Times New Roman" w:hAnsi="Times New Roman" w:cs="Times New Roman"/>
          <w:iCs/>
          <w:noProof/>
          <w:color w:val="000000"/>
          <w:kern w:val="0"/>
          <w:sz w:val="24"/>
          <w:szCs w:val="24"/>
          <w14:ligatures w14:val="none"/>
        </w:rPr>
        <w:t>euro.</w:t>
      </w:r>
    </w:p>
    <w:p w14:paraId="5C3C3413" w14:textId="77777777" w:rsidR="007458B4" w:rsidRPr="007458B4" w:rsidRDefault="007458B4" w:rsidP="007458B4">
      <w:pPr>
        <w:snapToGrid w:val="0"/>
        <w:spacing w:after="0" w:line="240" w:lineRule="auto"/>
        <w:ind w:firstLine="851"/>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17. Visos Bendrovės akcijos yra paprastosios vardinės.</w:t>
      </w:r>
    </w:p>
    <w:p w14:paraId="0CA693F9"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 xml:space="preserve">18. Visos Bendrovės išleidžiamos akcijos yra nematerialios, t. y. pažymimos įrašais akcininkų asmeninėse vertybinių popierių sąskaitose, kurias tvarko Bendrovė pagal taisykles, nustatytas Lietuvos Respublikos Vyriausybės ar jos įgaliotos institucijos. Bendrovė, atidariusi akcininko vertybinių popierių sąskaitą, akcininko pageidavimu turi išduoti išrašą iš šios sąskaitos, rodantį akcijų skaičių ir kitą teisės aktuose nustatytą informaciją apie į sąskaitą įrašytas akcijas. </w:t>
      </w:r>
    </w:p>
    <w:p w14:paraId="6D876D7A" w14:textId="77777777" w:rsidR="007458B4" w:rsidRPr="007458B4" w:rsidRDefault="007458B4" w:rsidP="007458B4">
      <w:pPr>
        <w:tabs>
          <w:tab w:val="left" w:pos="851"/>
        </w:tabs>
        <w:snapToGrid w:val="0"/>
        <w:spacing w:after="0" w:line="240" w:lineRule="auto"/>
        <w:jc w:val="both"/>
        <w:rPr>
          <w:rFonts w:ascii="Times New Roman" w:eastAsia="Times New Roman" w:hAnsi="Times New Roman" w:cs="Times New Roman"/>
          <w:color w:val="000000"/>
          <w:kern w:val="0"/>
          <w:sz w:val="24"/>
          <w:szCs w:val="24"/>
          <w14:ligatures w14:val="none"/>
        </w:rPr>
      </w:pPr>
      <w:r w:rsidRPr="007458B4">
        <w:rPr>
          <w:rFonts w:ascii="Times New Roman" w:eastAsia="Times New Roman" w:hAnsi="Times New Roman" w:cs="Times New Roman"/>
          <w:color w:val="000000"/>
          <w:kern w:val="0"/>
          <w:sz w:val="24"/>
          <w:szCs w:val="24"/>
          <w14:ligatures w14:val="none"/>
        </w:rPr>
        <w:tab/>
        <w:t xml:space="preserve">19. Nematerialios akcijos savininkas (akcininkas) yra asmuo, kurio vardu atidaryta asmeninė vertybinių popierių sąskaita, išskyrus įstatymų nustatytas išimtis. Šioje sąskaitoje turi būti įrašytos akcininkui nuosavybės teise priklausančios akcijos. </w:t>
      </w:r>
    </w:p>
    <w:p w14:paraId="7F7FE018" w14:textId="77777777" w:rsidR="007458B4" w:rsidRPr="007458B4" w:rsidRDefault="007458B4" w:rsidP="007458B4">
      <w:pPr>
        <w:snapToGrid w:val="0"/>
        <w:spacing w:after="0" w:line="240" w:lineRule="auto"/>
        <w:jc w:val="both"/>
        <w:rPr>
          <w:rFonts w:ascii="Times New Roman" w:eastAsia="Times New Roman" w:hAnsi="Times New Roman" w:cs="Times New Roman"/>
          <w:color w:val="000000"/>
          <w:kern w:val="0"/>
          <w:sz w:val="24"/>
          <w:szCs w:val="24"/>
          <w14:ligatures w14:val="none"/>
        </w:rPr>
      </w:pPr>
    </w:p>
    <w:p w14:paraId="67C505CE" w14:textId="77777777" w:rsidR="007458B4" w:rsidRPr="007458B4" w:rsidRDefault="007458B4" w:rsidP="007458B4">
      <w:pPr>
        <w:snapToGrid w:val="0"/>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7458B4">
        <w:rPr>
          <w:rFonts w:ascii="Times New Roman" w:eastAsia="Times New Roman" w:hAnsi="Times New Roman" w:cs="Times New Roman"/>
          <w:b/>
          <w:color w:val="000000"/>
          <w:kern w:val="0"/>
          <w:sz w:val="24"/>
          <w:szCs w:val="24"/>
          <w14:ligatures w14:val="none"/>
        </w:rPr>
        <w:t xml:space="preserve">IV </w:t>
      </w:r>
      <w:r w:rsidRPr="007458B4">
        <w:rPr>
          <w:rFonts w:ascii="Times New Roman" w:eastAsia="Times New Roman" w:hAnsi="Times New Roman" w:cs="Times New Roman"/>
          <w:b/>
          <w:bCs/>
          <w:color w:val="000000"/>
          <w:kern w:val="0"/>
          <w:sz w:val="24"/>
          <w:szCs w:val="24"/>
          <w:lang w:eastAsia="lt-LT"/>
          <w14:ligatures w14:val="none"/>
        </w:rPr>
        <w:t>SKYRIUS</w:t>
      </w:r>
    </w:p>
    <w:p w14:paraId="0C7CB13E" w14:textId="77777777" w:rsidR="007458B4" w:rsidRPr="007458B4" w:rsidRDefault="007458B4" w:rsidP="007458B4">
      <w:pPr>
        <w:snapToGrid w:val="0"/>
        <w:spacing w:after="0" w:line="240" w:lineRule="auto"/>
        <w:jc w:val="center"/>
        <w:rPr>
          <w:rFonts w:ascii="Times New Roman" w:eastAsia="Times New Roman" w:hAnsi="Times New Roman" w:cs="Times New Roman"/>
          <w:b/>
          <w:color w:val="000000"/>
          <w:kern w:val="0"/>
          <w:sz w:val="24"/>
          <w:szCs w:val="24"/>
          <w14:ligatures w14:val="none"/>
        </w:rPr>
      </w:pPr>
      <w:r w:rsidRPr="007458B4">
        <w:rPr>
          <w:rFonts w:ascii="Times New Roman" w:eastAsia="Times New Roman" w:hAnsi="Times New Roman" w:cs="Times New Roman"/>
          <w:b/>
          <w:color w:val="000000"/>
          <w:kern w:val="0"/>
          <w:sz w:val="24"/>
          <w:szCs w:val="24"/>
          <w14:ligatures w14:val="none"/>
        </w:rPr>
        <w:t>AKCININKŲ TEISĖS IR PAREIGOS</w:t>
      </w:r>
    </w:p>
    <w:p w14:paraId="26A83F3D" w14:textId="77777777" w:rsidR="007458B4" w:rsidRPr="007458B4" w:rsidRDefault="007458B4" w:rsidP="007458B4">
      <w:pPr>
        <w:snapToGrid w:val="0"/>
        <w:spacing w:after="0" w:line="240" w:lineRule="auto"/>
        <w:jc w:val="center"/>
        <w:rPr>
          <w:rFonts w:ascii="Times New Roman" w:eastAsia="Times New Roman" w:hAnsi="Times New Roman" w:cs="Times New Roman"/>
          <w:b/>
          <w:color w:val="000000"/>
          <w:kern w:val="0"/>
          <w:sz w:val="24"/>
          <w:szCs w:val="24"/>
          <w14:ligatures w14:val="none"/>
        </w:rPr>
      </w:pPr>
    </w:p>
    <w:p w14:paraId="7216455B"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 xml:space="preserve">20. Akcininkas turi tokias turtines ir neturtines teises bei pareigas, kurios yra nustatytos galiojančiuose įstatymuose ir šiuose Įstatuose. </w:t>
      </w:r>
    </w:p>
    <w:p w14:paraId="5B6F9B02"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 xml:space="preserve">21. Akcininkai neturi jokių turtinių įsipareigojimų Bendrovei, išskyrus įsipareigojimą nustatyta tvarka apmokėti visas pasirašytas akcijas emisijos kaina. </w:t>
      </w:r>
    </w:p>
    <w:p w14:paraId="639A8BBE"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22.  Akcininkai turi šias turtines teises:</w:t>
      </w:r>
    </w:p>
    <w:p w14:paraId="3AEFE711"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22.1. gauti Bendrovės pelno dalį (dividendą);</w:t>
      </w:r>
    </w:p>
    <w:p w14:paraId="2080585C" w14:textId="77777777" w:rsidR="00616D4B" w:rsidRPr="00616D4B" w:rsidRDefault="00616D4B" w:rsidP="00616D4B">
      <w:pPr>
        <w:spacing w:after="0" w:line="240" w:lineRule="auto"/>
        <w:ind w:right="92"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22.2. gauti Bendrovės lėšų, kai Bendrovės įstatinis kapitalas mažinamas siekiant akcininkams išmokėti Bendrovės lėšų;</w:t>
      </w:r>
    </w:p>
    <w:p w14:paraId="76CA8B73"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22.3. gauti likviduojamos Bendrovės turto dalį;</w:t>
      </w:r>
    </w:p>
    <w:p w14:paraId="5354A64C" w14:textId="77777777" w:rsidR="00616D4B" w:rsidRPr="00616D4B" w:rsidRDefault="00616D4B" w:rsidP="00616D4B">
      <w:pPr>
        <w:spacing w:after="0" w:line="240" w:lineRule="auto"/>
        <w:ind w:firstLine="851"/>
        <w:jc w:val="both"/>
        <w:rPr>
          <w:rFonts w:ascii="Times New Roman" w:eastAsia="Times New Roman" w:hAnsi="Times New Roman" w:cs="Times New Roman"/>
          <w:noProof/>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 xml:space="preserve">22.4. </w:t>
      </w:r>
      <w:r w:rsidRPr="00616D4B">
        <w:rPr>
          <w:rFonts w:ascii="Times New Roman" w:eastAsia="Times New Roman" w:hAnsi="Times New Roman" w:cs="Times New Roman"/>
          <w:noProof/>
          <w:color w:val="000000"/>
          <w:kern w:val="0"/>
          <w:sz w:val="24"/>
          <w:szCs w:val="24"/>
          <w14:ligatures w14:val="none"/>
        </w:rPr>
        <w:t xml:space="preserve">neatlygintinai gauti akcijų, kai įstatinis kapitalas didinamas iš Bendrovės lėšų, išskyrus </w:t>
      </w:r>
      <w:r w:rsidRPr="00616D4B">
        <w:rPr>
          <w:rFonts w:ascii="Times New Roman" w:eastAsia="Times New Roman" w:hAnsi="Times New Roman" w:cs="Times New Roman"/>
          <w:color w:val="000000"/>
          <w:kern w:val="0"/>
          <w:sz w:val="24"/>
          <w:szCs w:val="24"/>
          <w14:ligatures w14:val="none"/>
        </w:rPr>
        <w:t xml:space="preserve">Akcinių bendrovių įstatymo </w:t>
      </w:r>
      <w:r w:rsidRPr="00616D4B">
        <w:rPr>
          <w:rFonts w:ascii="Times New Roman" w:eastAsia="Times New Roman" w:hAnsi="Times New Roman" w:cs="Times New Roman"/>
          <w:noProof/>
          <w:color w:val="000000"/>
          <w:kern w:val="0"/>
          <w:sz w:val="24"/>
          <w:szCs w:val="24"/>
          <w14:ligatures w14:val="none"/>
        </w:rPr>
        <w:t xml:space="preserve">42 straipsnio 4 dalyje nustatytą išimtį, ir </w:t>
      </w:r>
      <w:r w:rsidRPr="00616D4B">
        <w:rPr>
          <w:rFonts w:ascii="Times New Roman" w:eastAsia="Times New Roman" w:hAnsi="Times New Roman" w:cs="Times New Roman"/>
          <w:color w:val="000000"/>
          <w:kern w:val="0"/>
          <w:sz w:val="24"/>
          <w:szCs w:val="24"/>
          <w14:ligatures w14:val="none"/>
        </w:rPr>
        <w:t xml:space="preserve">Akcinių bendrovių įstatymo </w:t>
      </w:r>
      <w:r w:rsidRPr="00616D4B">
        <w:rPr>
          <w:rFonts w:ascii="Times New Roman" w:eastAsia="Times New Roman" w:hAnsi="Times New Roman" w:cs="Times New Roman"/>
          <w:noProof/>
          <w:color w:val="000000"/>
          <w:kern w:val="0"/>
          <w:sz w:val="24"/>
          <w:szCs w:val="24"/>
          <w14:ligatures w14:val="none"/>
        </w:rPr>
        <w:t>47</w:t>
      </w:r>
      <w:r w:rsidRPr="00616D4B">
        <w:rPr>
          <w:rFonts w:ascii="Times New Roman" w:eastAsia="Times New Roman" w:hAnsi="Times New Roman" w:cs="Times New Roman"/>
          <w:noProof/>
          <w:color w:val="000000"/>
          <w:kern w:val="0"/>
          <w:sz w:val="24"/>
          <w:szCs w:val="24"/>
          <w:vertAlign w:val="superscript"/>
          <w14:ligatures w14:val="none"/>
        </w:rPr>
        <w:t>1</w:t>
      </w:r>
      <w:r w:rsidRPr="00616D4B">
        <w:rPr>
          <w:rFonts w:ascii="Times New Roman" w:eastAsia="Times New Roman" w:hAnsi="Times New Roman" w:cs="Times New Roman"/>
          <w:noProof/>
          <w:color w:val="000000"/>
          <w:kern w:val="0"/>
          <w:sz w:val="24"/>
          <w:szCs w:val="24"/>
          <w14:ligatures w14:val="none"/>
        </w:rPr>
        <w:t> straipsnyje nustatytu atveju;</w:t>
      </w:r>
    </w:p>
    <w:p w14:paraId="717CA49F"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 xml:space="preserve">22.5. pirmumo teise įsigyti Bendrovės išleidžiamų akcijų ar konvertuojamųjų obligacijų, išskyrus atvejį, kai visuotinis akcininkų susirinkimas Lietuvos Respublikos akcinių bendrovių įstatymo nustatyta tvarka nusprendžia šią teisę visiems akcininkams atšaukti; </w:t>
      </w:r>
    </w:p>
    <w:p w14:paraId="55C460FF"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22.6. įstatymų nustatytais būdais skolinti Bendrovei;</w:t>
      </w:r>
    </w:p>
    <w:p w14:paraId="69C9EC94"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 xml:space="preserve">22.7. kitas įstatymų numatytas turtines teises. </w:t>
      </w:r>
    </w:p>
    <w:p w14:paraId="0285D0B9"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23. Akcininkai turi šias neturtines teises:</w:t>
      </w:r>
    </w:p>
    <w:p w14:paraId="62A4EC59"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 xml:space="preserve">23.1. dalyvauti visuotiniuose akcininkų susirinkimuose; </w:t>
      </w:r>
    </w:p>
    <w:p w14:paraId="6C0BF370"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23.2. gauti Lietuvos Respublikos akcinių bendrovių įstatymo 18 straipsnio 1 dalyje nurodytą informaciją apie Bendrovę;</w:t>
      </w:r>
    </w:p>
    <w:p w14:paraId="2187101E"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 xml:space="preserve">23.3. kreiptis į teismą su ieškiniu, prašydami atlyginti Bendrovei žalą, kuri susidarė dėl Bendrovės vadovo pareigų, nustatytų Lietuvos Respublikos įstatymuose, taip pat Bendrovės </w:t>
      </w:r>
      <w:r w:rsidRPr="00616D4B">
        <w:rPr>
          <w:rFonts w:ascii="Times New Roman" w:eastAsia="Times New Roman" w:hAnsi="Times New Roman" w:cs="Times New Roman"/>
          <w:color w:val="000000"/>
          <w:kern w:val="0"/>
          <w:sz w:val="24"/>
          <w:szCs w:val="24"/>
          <w14:ligatures w14:val="none"/>
        </w:rPr>
        <w:lastRenderedPageBreak/>
        <w:t xml:space="preserve">įstatuose, nevykdymo ar netinkamo vykdymo, taip pat kitais Lietuvos Respublikos įstatymų nustatytais atvejais; </w:t>
      </w:r>
    </w:p>
    <w:p w14:paraId="55820F43"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23.4. iš anksto pateikti Bendrovei klausimų, susijusių su visuotinių akcininkų susirinkimų darbotvarkės klausimais;</w:t>
      </w:r>
    </w:p>
    <w:p w14:paraId="7990584D"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23.5. pagal akcijų suteikiamas teises balsuoti visuotiniuose akcininkų susirinkimuose;</w:t>
      </w:r>
    </w:p>
    <w:p w14:paraId="31986F72"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23.6. kitas įstatymų ar Bendrovės įstatų numatytas neturtines teises.</w:t>
      </w:r>
    </w:p>
    <w:p w14:paraId="3FF82A6D"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14:ligatures w14:val="none"/>
        </w:rPr>
        <w:t xml:space="preserve">24. </w:t>
      </w:r>
      <w:r w:rsidRPr="00616D4B">
        <w:rPr>
          <w:rFonts w:ascii="Times New Roman" w:eastAsia="Times New Roman" w:hAnsi="Times New Roman" w:cs="Times New Roman"/>
          <w:color w:val="000000"/>
          <w:kern w:val="0"/>
          <w:sz w:val="24"/>
          <w:szCs w:val="24"/>
          <w:lang w:eastAsia="lt-LT"/>
          <w14:ligatures w14:val="none"/>
        </w:rPr>
        <w:t xml:space="preserve">Teisė balsuoti visuotiniuose akcininkų susirinkimuose gali būti uždrausta ar apribota </w:t>
      </w:r>
      <w:r w:rsidRPr="00616D4B">
        <w:rPr>
          <w:rFonts w:ascii="Times New Roman" w:eastAsia="Times New Roman" w:hAnsi="Times New Roman" w:cs="Times New Roman"/>
          <w:color w:val="000000"/>
          <w:kern w:val="0"/>
          <w:sz w:val="24"/>
          <w:szCs w:val="24"/>
          <w14:ligatures w14:val="none"/>
        </w:rPr>
        <w:t>Akcinių bendrovių įstatymo</w:t>
      </w:r>
      <w:r w:rsidRPr="00616D4B">
        <w:rPr>
          <w:rFonts w:ascii="Times New Roman" w:eastAsia="Times New Roman" w:hAnsi="Times New Roman" w:cs="Times New Roman"/>
          <w:color w:val="000000"/>
          <w:kern w:val="0"/>
          <w:sz w:val="24"/>
          <w:szCs w:val="24"/>
          <w:lang w:eastAsia="lt-LT"/>
          <w14:ligatures w14:val="none"/>
        </w:rPr>
        <w:t xml:space="preserve"> kitų įstatymų nustatytais atvejais, taip pat kai ginčijama nuosavybės teisė į akciją ir teismas taiko laikinąsias apsaugos priemones, kuriomis apribota akcininko teisė balsuoti visuotiniuose akcininkų susirinkimuose.</w:t>
      </w:r>
    </w:p>
    <w:p w14:paraId="2E80726A"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p>
    <w:p w14:paraId="10B205AE" w14:textId="77777777" w:rsidR="00616D4B" w:rsidRPr="00616D4B" w:rsidRDefault="00616D4B" w:rsidP="00616D4B">
      <w:pPr>
        <w:spacing w:after="0" w:line="240" w:lineRule="auto"/>
        <w:jc w:val="center"/>
        <w:rPr>
          <w:rFonts w:ascii="Times New Roman" w:eastAsia="Times New Roman" w:hAnsi="Times New Roman" w:cs="Times New Roman"/>
          <w:b/>
          <w:noProof/>
          <w:color w:val="000000"/>
          <w:kern w:val="0"/>
          <w:sz w:val="24"/>
          <w:szCs w:val="24"/>
          <w14:ligatures w14:val="none"/>
        </w:rPr>
      </w:pPr>
      <w:r w:rsidRPr="00616D4B">
        <w:rPr>
          <w:rFonts w:ascii="Times New Roman" w:eastAsia="Times New Roman" w:hAnsi="Times New Roman" w:cs="Times New Roman"/>
          <w:b/>
          <w:noProof/>
          <w:color w:val="000000"/>
          <w:kern w:val="0"/>
          <w:sz w:val="24"/>
          <w:szCs w:val="24"/>
          <w14:ligatures w14:val="none"/>
        </w:rPr>
        <w:t xml:space="preserve">V SKYRIUS </w:t>
      </w:r>
    </w:p>
    <w:p w14:paraId="1890AE65" w14:textId="77777777" w:rsidR="00616D4B" w:rsidRPr="00616D4B" w:rsidRDefault="00616D4B" w:rsidP="00616D4B">
      <w:pPr>
        <w:spacing w:after="0" w:line="240" w:lineRule="auto"/>
        <w:jc w:val="center"/>
        <w:rPr>
          <w:rFonts w:ascii="Times New Roman" w:eastAsia="Times New Roman" w:hAnsi="Times New Roman" w:cs="Times New Roman"/>
          <w:b/>
          <w:noProof/>
          <w:color w:val="000000"/>
          <w:kern w:val="0"/>
          <w:sz w:val="24"/>
          <w:szCs w:val="24"/>
          <w14:ligatures w14:val="none"/>
        </w:rPr>
      </w:pPr>
      <w:r w:rsidRPr="00616D4B">
        <w:rPr>
          <w:rFonts w:ascii="Times New Roman" w:eastAsia="Times New Roman" w:hAnsi="Times New Roman" w:cs="Times New Roman"/>
          <w:b/>
          <w:noProof/>
          <w:color w:val="000000"/>
          <w:kern w:val="0"/>
          <w:sz w:val="24"/>
          <w:szCs w:val="24"/>
          <w14:ligatures w14:val="none"/>
        </w:rPr>
        <w:t>BENDROVĖS ORGANAI</w:t>
      </w:r>
    </w:p>
    <w:p w14:paraId="017F056E" w14:textId="77777777" w:rsidR="00616D4B" w:rsidRPr="00616D4B" w:rsidRDefault="00616D4B" w:rsidP="00616D4B">
      <w:pPr>
        <w:spacing w:after="0" w:line="240" w:lineRule="auto"/>
        <w:jc w:val="center"/>
        <w:rPr>
          <w:rFonts w:ascii="Times New Roman" w:eastAsia="Times New Roman" w:hAnsi="Times New Roman" w:cs="Times New Roman"/>
          <w:b/>
          <w:noProof/>
          <w:color w:val="000000"/>
          <w:kern w:val="0"/>
          <w:sz w:val="24"/>
          <w:szCs w:val="24"/>
          <w14:ligatures w14:val="none"/>
        </w:rPr>
      </w:pPr>
    </w:p>
    <w:p w14:paraId="00FFEAF0" w14:textId="77777777" w:rsidR="00616D4B" w:rsidRPr="00616D4B" w:rsidRDefault="00616D4B" w:rsidP="00616D4B">
      <w:pPr>
        <w:spacing w:after="0" w:line="240" w:lineRule="auto"/>
        <w:ind w:right="92" w:firstLine="720"/>
        <w:jc w:val="both"/>
        <w:rPr>
          <w:rFonts w:ascii="Times New Roman" w:eastAsia="SimSun" w:hAnsi="Times New Roman" w:cs="Tahoma"/>
          <w:noProof/>
          <w:color w:val="000000"/>
          <w:kern w:val="3"/>
          <w:sz w:val="24"/>
          <w:szCs w:val="24"/>
          <w14:ligatures w14:val="none"/>
        </w:rPr>
      </w:pPr>
      <w:r w:rsidRPr="00616D4B">
        <w:rPr>
          <w:rFonts w:ascii="Times New Roman" w:eastAsia="Times New Roman" w:hAnsi="Times New Roman" w:cs="Times New Roman"/>
          <w:noProof/>
          <w:color w:val="000000"/>
          <w:kern w:val="0"/>
          <w:sz w:val="24"/>
          <w:szCs w:val="24"/>
          <w14:ligatures w14:val="none"/>
        </w:rPr>
        <w:t xml:space="preserve">25. Bendrovės organai yra: visuotinis akcininkų susirinkimas ir Bendrovės vadovas (direktorius). Stebėtojų taryba ir valdyba nesudaromos. </w:t>
      </w:r>
      <w:r w:rsidRPr="00616D4B">
        <w:rPr>
          <w:rFonts w:ascii="Times New Roman" w:eastAsia="SimSun" w:hAnsi="Times New Roman" w:cs="Tahoma"/>
          <w:noProof/>
          <w:color w:val="000000"/>
          <w:kern w:val="3"/>
          <w:sz w:val="24"/>
          <w:szCs w:val="24"/>
          <w14:ligatures w14:val="none"/>
        </w:rPr>
        <w:t xml:space="preserve">Valdybos kompetencijai priskirtas funkcijas, teises ir pareigas perima Bendrovės vadovas, išskyrus įstatymų, šių įstatų ir visuotinio akcininkų susirinkimo sprendimais numatytas išimtis. </w:t>
      </w:r>
    </w:p>
    <w:p w14:paraId="74E49F79" w14:textId="77777777" w:rsidR="00616D4B" w:rsidRPr="00616D4B" w:rsidRDefault="00616D4B" w:rsidP="00616D4B">
      <w:pPr>
        <w:spacing w:after="0" w:line="240" w:lineRule="auto"/>
        <w:ind w:right="92" w:firstLine="720"/>
        <w:jc w:val="both"/>
        <w:rPr>
          <w:rFonts w:ascii="Times New Roman" w:eastAsia="Times New Roman" w:hAnsi="Times New Roman" w:cs="Times New Roman"/>
          <w:noProof/>
          <w:kern w:val="0"/>
          <w:szCs w:val="24"/>
          <w14:ligatures w14:val="none"/>
        </w:rPr>
      </w:pPr>
      <w:r w:rsidRPr="00616D4B">
        <w:rPr>
          <w:rFonts w:ascii="Times New Roman" w:eastAsia="Times New Roman" w:hAnsi="Times New Roman" w:cs="Times New Roman"/>
          <w:noProof/>
          <w:color w:val="000000"/>
          <w:kern w:val="0"/>
          <w:sz w:val="24"/>
          <w:szCs w:val="24"/>
          <w14:ligatures w14:val="none"/>
        </w:rPr>
        <w:t xml:space="preserve">26. Visuotinis akcininkų susirinkimas neturi teisės pavesti kitiems Bendrovės organams spręsti jo kompetencijai priklausančių klausimų. Bendrovės vadovas privalo veikti tik Bendrovės ir jos akcininkų naudai,  </w:t>
      </w:r>
      <w:r w:rsidRPr="00616D4B">
        <w:rPr>
          <w:rFonts w:ascii="Times New Roman" w:eastAsia="Times New Roman" w:hAnsi="Times New Roman" w:cs="Times New Roman"/>
          <w:noProof/>
          <w:kern w:val="0"/>
          <w:sz w:val="24"/>
          <w:szCs w:val="24"/>
          <w14:ligatures w14:val="none"/>
        </w:rPr>
        <w:t>laikytis įstatymų bei kitų teisės aktų ir vadovautis Bendrovės įstatais.</w:t>
      </w:r>
      <w:r w:rsidRPr="00616D4B">
        <w:rPr>
          <w:rFonts w:ascii="Times New Roman" w:eastAsia="Times New Roman" w:hAnsi="Times New Roman" w:cs="Times New Roman"/>
          <w:noProof/>
          <w:kern w:val="0"/>
          <w:szCs w:val="24"/>
          <w14:ligatures w14:val="none"/>
        </w:rPr>
        <w:t xml:space="preserve"> </w:t>
      </w:r>
    </w:p>
    <w:p w14:paraId="01C6E9B2" w14:textId="77777777" w:rsidR="00616D4B" w:rsidRPr="00616D4B" w:rsidRDefault="00616D4B" w:rsidP="00616D4B">
      <w:pPr>
        <w:spacing w:after="0" w:line="240" w:lineRule="auto"/>
        <w:ind w:firstLine="720"/>
        <w:jc w:val="both"/>
        <w:rPr>
          <w:rFonts w:ascii="Times New Roman" w:eastAsia="Times New Roman" w:hAnsi="Times New Roman" w:cs="Times New Roman"/>
          <w:noProof/>
          <w:color w:val="000000"/>
          <w:kern w:val="0"/>
          <w:sz w:val="24"/>
          <w:szCs w:val="24"/>
          <w14:ligatures w14:val="none"/>
        </w:rPr>
      </w:pPr>
      <w:r w:rsidRPr="00616D4B">
        <w:rPr>
          <w:rFonts w:ascii="Times New Roman" w:eastAsia="Times New Roman" w:hAnsi="Times New Roman" w:cs="Times New Roman"/>
          <w:noProof/>
          <w:color w:val="000000"/>
          <w:kern w:val="0"/>
          <w:sz w:val="24"/>
          <w:szCs w:val="24"/>
          <w14:ligatures w14:val="none"/>
        </w:rPr>
        <w:t xml:space="preserve">27. Jeigu Bendrovės visų akcijų savininkas yra vienas asmuo, tai jo raštiški sprendimai prilyginami visuotinio akcininkų susirinkimo sprendimams. </w:t>
      </w:r>
    </w:p>
    <w:p w14:paraId="7D646B12" w14:textId="77777777" w:rsidR="00616D4B" w:rsidRPr="00616D4B" w:rsidRDefault="00616D4B" w:rsidP="00616D4B">
      <w:pPr>
        <w:spacing w:after="0" w:line="240" w:lineRule="auto"/>
        <w:ind w:left="720"/>
        <w:jc w:val="both"/>
        <w:rPr>
          <w:rFonts w:ascii="Times New Roman" w:eastAsia="Times New Roman" w:hAnsi="Times New Roman" w:cs="Times New Roman"/>
          <w:noProof/>
          <w:color w:val="000000"/>
          <w:kern w:val="0"/>
          <w:sz w:val="24"/>
          <w:szCs w:val="24"/>
          <w14:ligatures w14:val="none"/>
        </w:rPr>
      </w:pPr>
    </w:p>
    <w:p w14:paraId="106C8C5A" w14:textId="77777777" w:rsidR="00616D4B" w:rsidRPr="00616D4B" w:rsidRDefault="00616D4B" w:rsidP="00616D4B">
      <w:pPr>
        <w:spacing w:after="0" w:line="240" w:lineRule="auto"/>
        <w:jc w:val="center"/>
        <w:rPr>
          <w:rFonts w:ascii="Times New Roman" w:eastAsia="Times New Roman" w:hAnsi="Times New Roman" w:cs="Times New Roman"/>
          <w:b/>
          <w:noProof/>
          <w:color w:val="000000"/>
          <w:kern w:val="0"/>
          <w:sz w:val="24"/>
          <w:szCs w:val="24"/>
          <w14:ligatures w14:val="none"/>
        </w:rPr>
      </w:pPr>
      <w:r w:rsidRPr="00616D4B">
        <w:rPr>
          <w:rFonts w:ascii="Times New Roman" w:eastAsia="Times New Roman" w:hAnsi="Times New Roman" w:cs="Times New Roman"/>
          <w:b/>
          <w:noProof/>
          <w:color w:val="000000"/>
          <w:kern w:val="0"/>
          <w:sz w:val="24"/>
          <w:szCs w:val="24"/>
          <w14:ligatures w14:val="none"/>
        </w:rPr>
        <w:t xml:space="preserve">VI SKYRIUS </w:t>
      </w:r>
    </w:p>
    <w:p w14:paraId="2F510115" w14:textId="77777777" w:rsidR="00616D4B" w:rsidRPr="00616D4B" w:rsidRDefault="00616D4B" w:rsidP="00616D4B">
      <w:pPr>
        <w:spacing w:after="0" w:line="240" w:lineRule="auto"/>
        <w:jc w:val="center"/>
        <w:rPr>
          <w:rFonts w:ascii="Times New Roman" w:eastAsia="Times New Roman" w:hAnsi="Times New Roman" w:cs="Times New Roman"/>
          <w:b/>
          <w:noProof/>
          <w:color w:val="000000"/>
          <w:kern w:val="0"/>
          <w:sz w:val="24"/>
          <w:szCs w:val="24"/>
          <w14:ligatures w14:val="none"/>
        </w:rPr>
      </w:pPr>
      <w:r w:rsidRPr="00616D4B">
        <w:rPr>
          <w:rFonts w:ascii="Times New Roman" w:eastAsia="Times New Roman" w:hAnsi="Times New Roman" w:cs="Times New Roman"/>
          <w:b/>
          <w:noProof/>
          <w:color w:val="000000"/>
          <w:kern w:val="0"/>
          <w:sz w:val="24"/>
          <w:szCs w:val="24"/>
          <w14:ligatures w14:val="none"/>
        </w:rPr>
        <w:t xml:space="preserve">VISUOTINIS AKCININKŲ SUSIRINKIMAS </w:t>
      </w:r>
    </w:p>
    <w:p w14:paraId="51A358CC" w14:textId="77777777" w:rsidR="00616D4B" w:rsidRPr="00616D4B" w:rsidRDefault="00616D4B" w:rsidP="00616D4B">
      <w:pPr>
        <w:spacing w:after="0" w:line="240" w:lineRule="auto"/>
        <w:jc w:val="center"/>
        <w:rPr>
          <w:rFonts w:ascii="Times New Roman" w:eastAsia="Times New Roman" w:hAnsi="Times New Roman" w:cs="Times New Roman"/>
          <w:b/>
          <w:noProof/>
          <w:color w:val="000000"/>
          <w:kern w:val="0"/>
          <w:sz w:val="24"/>
          <w:szCs w:val="24"/>
          <w14:ligatures w14:val="none"/>
        </w:rPr>
      </w:pPr>
    </w:p>
    <w:p w14:paraId="02925F9B"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28. Visuotinis akcininkų susirinkimas – aukščiausias Bendrovės organas. Visuotiniame akcininkų susirinkime turi teisę dalyvauti ir balsuoti visi asmenys, susirinkimo dieną esantys Bendrovės akcininkais, asmeniškai, išskyrus įstatymų nustatytas išimtis, arba jų įgalioti asmenys, arba asmenys, su kuriais sudaryta balsavimo teisės perleidimo sutartis. Dalyvauti visuotiniame akcininkų susirinkime ir pasisakyti gali Bendrovės vadovas net jeigu jis nėra akcininkas, bei išvadą ir ataskaitą parengęs auditorius.</w:t>
      </w:r>
    </w:p>
    <w:p w14:paraId="446A7A73" w14:textId="77777777" w:rsidR="00616D4B" w:rsidRPr="00616D4B" w:rsidRDefault="00616D4B" w:rsidP="00616D4B">
      <w:pPr>
        <w:tabs>
          <w:tab w:val="left" w:pos="7485"/>
        </w:tabs>
        <w:spacing w:after="0" w:line="240" w:lineRule="auto"/>
        <w:ind w:firstLine="720"/>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29. Tik visuotinis akcininkų susirinkimas turi teisę:</w:t>
      </w:r>
    </w:p>
    <w:p w14:paraId="43E87003"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29.1. keisti ir papildyti Bendrovės įstatus, išskyrus išimtis, numatytas Lietuvos Respublikos akcinių bendrovių įstatyme; </w:t>
      </w:r>
    </w:p>
    <w:p w14:paraId="471DF297"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29.2. keisti Bendrovės buveinę;</w:t>
      </w:r>
    </w:p>
    <w:p w14:paraId="62F059FA"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29.3. rinkti ir atšaukti Bendrovės vadovą;   </w:t>
      </w:r>
    </w:p>
    <w:p w14:paraId="39B8C4D5"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29.4. </w:t>
      </w:r>
      <w:r w:rsidRPr="00616D4B">
        <w:rPr>
          <w:rFonts w:ascii="Times New Roman" w:eastAsia="Times New Roman" w:hAnsi="Times New Roman" w:cs="Times New Roman"/>
          <w:color w:val="000000"/>
          <w:kern w:val="0"/>
          <w:sz w:val="24"/>
          <w:szCs w:val="24"/>
          <w14:ligatures w14:val="none"/>
        </w:rPr>
        <w:t>rinkti ir atšaukti auditorių ar audito įmonę metinių finansinių ataskaitų rinkinio</w:t>
      </w:r>
      <w:r w:rsidRPr="00616D4B">
        <w:rPr>
          <w:rFonts w:ascii="Times New Roman" w:eastAsia="Times New Roman" w:hAnsi="Times New Roman" w:cs="Times New Roman"/>
          <w:b/>
          <w:bCs/>
          <w:color w:val="000000"/>
          <w:kern w:val="0"/>
          <w:sz w:val="24"/>
          <w:szCs w:val="24"/>
          <w14:ligatures w14:val="none"/>
        </w:rPr>
        <w:t xml:space="preserve"> </w:t>
      </w:r>
      <w:r w:rsidRPr="00616D4B">
        <w:rPr>
          <w:rFonts w:ascii="Times New Roman" w:eastAsia="Times New Roman" w:hAnsi="Times New Roman" w:cs="Times New Roman"/>
          <w:color w:val="000000"/>
          <w:kern w:val="0"/>
          <w:sz w:val="24"/>
          <w:szCs w:val="24"/>
          <w14:ligatures w14:val="none"/>
        </w:rPr>
        <w:t>auditui atlikti, nustatyti audito paslaugų apmokėjimo sąlygas;</w:t>
      </w:r>
    </w:p>
    <w:p w14:paraId="0063E045"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29.5. nustatyti Bendrovės išleidžiamų akcijų klasę, skaičių, nominalią vertę ir minimalią emisijos kainą</w:t>
      </w:r>
      <w:r w:rsidRPr="00616D4B">
        <w:rPr>
          <w:rFonts w:ascii="Times New Roman" w:eastAsia="Times New Roman" w:hAnsi="Times New Roman" w:cs="Times New Roman"/>
          <w:b/>
          <w:bCs/>
          <w:color w:val="000000"/>
          <w:kern w:val="0"/>
          <w:sz w:val="24"/>
          <w:szCs w:val="24"/>
          <w:lang w:eastAsia="lt-LT"/>
          <w14:ligatures w14:val="none"/>
        </w:rPr>
        <w:t>;</w:t>
      </w:r>
    </w:p>
    <w:p w14:paraId="129F7616"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29.6. </w:t>
      </w:r>
      <w:r w:rsidRPr="00616D4B">
        <w:rPr>
          <w:rFonts w:ascii="Times New Roman" w:eastAsia="Times New Roman" w:hAnsi="Times New Roman" w:cs="Times New Roman"/>
          <w:b/>
          <w:bCs/>
          <w:color w:val="000000"/>
          <w:kern w:val="0"/>
          <w:sz w:val="24"/>
          <w:szCs w:val="24"/>
          <w:lang w:eastAsia="lt-LT"/>
          <w14:ligatures w14:val="none"/>
        </w:rPr>
        <w:t xml:space="preserve"> </w:t>
      </w:r>
      <w:r w:rsidRPr="00616D4B">
        <w:rPr>
          <w:rFonts w:ascii="Times New Roman" w:eastAsia="Times New Roman" w:hAnsi="Times New Roman" w:cs="Times New Roman"/>
          <w:color w:val="000000"/>
          <w:kern w:val="0"/>
          <w:sz w:val="24"/>
          <w:szCs w:val="24"/>
          <w:lang w:eastAsia="lt-LT"/>
          <w14:ligatures w14:val="none"/>
        </w:rPr>
        <w:t>priimti sprendimą konvertuoti (keisti) Bendrovės vienos klasės akcijas į kitos, tvirtinti akcijų konvertavimo (keitimo) tvarkos aprašą;</w:t>
      </w:r>
    </w:p>
    <w:p w14:paraId="0A81D442"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29.7. priimti sprendimą keisti Bendrovės akcijų sertifikatus į akcijas; </w:t>
      </w:r>
    </w:p>
    <w:p w14:paraId="31B8948B" w14:textId="77777777" w:rsidR="00616D4B" w:rsidRPr="00616D4B" w:rsidRDefault="00616D4B" w:rsidP="00616D4B">
      <w:pPr>
        <w:spacing w:after="0" w:line="240" w:lineRule="auto"/>
        <w:ind w:firstLine="720"/>
        <w:jc w:val="both"/>
        <w:rPr>
          <w:rFonts w:ascii="Times New Roman" w:eastAsia="Times New Roman" w:hAnsi="Times New Roman" w:cs="Times New Roman"/>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29.8</w:t>
      </w:r>
      <w:r w:rsidRPr="00616D4B">
        <w:rPr>
          <w:rFonts w:ascii="Times New Roman" w:eastAsia="Times New Roman" w:hAnsi="Times New Roman" w:cs="Times New Roman"/>
          <w:kern w:val="0"/>
          <w:sz w:val="24"/>
          <w:szCs w:val="24"/>
          <w:lang w:eastAsia="lt-LT"/>
          <w14:ligatures w14:val="none"/>
        </w:rPr>
        <w:t xml:space="preserve">. </w:t>
      </w:r>
      <w:r w:rsidRPr="00616D4B">
        <w:rPr>
          <w:rFonts w:ascii="Times New Roman" w:eastAsia="Times New Roman" w:hAnsi="Times New Roman" w:cs="Times New Roman"/>
          <w:kern w:val="0"/>
          <w:sz w:val="24"/>
          <w:szCs w:val="24"/>
          <w14:ligatures w14:val="none"/>
        </w:rPr>
        <w:t>tvirtinti metinių finansinių ataskaitų rinkinį, išskyrus atvejus, kai Civilinio kodekso 2.106 straipsnio 2, 3, 4 ir 7 punktuose nustatytais atvejais Bendrovė likviduojama;</w:t>
      </w:r>
    </w:p>
    <w:p w14:paraId="112756BF"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29.9. priimti sprendimą dėl pelno (nuostolių) paskirstymo;</w:t>
      </w:r>
    </w:p>
    <w:p w14:paraId="2D37968F"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29.10. priimti sprendimą dėl rezervų sudarymo, naudojimo, sumažinimo ir naikinimo;</w:t>
      </w:r>
    </w:p>
    <w:p w14:paraId="4897B621"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29.11. tvirtinti tarpinių finansinių ataskaitų rinkinį, sudarytą siekiant priimti sprendimą dėl dividendų už trumpesnį negu finansiniai metai laikotarpį skyrimo;</w:t>
      </w:r>
    </w:p>
    <w:p w14:paraId="7F32E315"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lastRenderedPageBreak/>
        <w:t>29.12. priimti sprendimą dėl dividendų už trumpesnį negu finansiniai metai laikotarpį skyrimo;</w:t>
      </w:r>
    </w:p>
    <w:p w14:paraId="5E3E8753"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29.13. priimti sprendimą išleisti konvertuojamąsias obligacijas;</w:t>
      </w:r>
    </w:p>
    <w:p w14:paraId="1FDA6E2B"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29.14. priimti sprendimą atšaukti visiems akcininkams pirmumo teisę įsigyti konkrečios </w:t>
      </w:r>
    </w:p>
    <w:p w14:paraId="19C13A7F" w14:textId="77777777" w:rsidR="00616D4B" w:rsidRPr="00616D4B" w:rsidRDefault="00616D4B" w:rsidP="00616D4B">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emisijos Bendrovės akcijų ar konvertuojamųjų obligacijų;</w:t>
      </w:r>
    </w:p>
    <w:p w14:paraId="24EDC991"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29.15. priimti sprendimą padidinti įstatinį kapitalą;</w:t>
      </w:r>
    </w:p>
    <w:p w14:paraId="515A98B1"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29.16. priimti sprendimą sumažinti įstatinį kapitalą, išskyrus išimtis, numatytas Lietuvos </w:t>
      </w:r>
    </w:p>
    <w:p w14:paraId="1BA0900D" w14:textId="77777777" w:rsidR="00616D4B" w:rsidRPr="00616D4B" w:rsidRDefault="00616D4B" w:rsidP="00616D4B">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Respublikos akcinių bendrovių įstatyme;</w:t>
      </w:r>
    </w:p>
    <w:p w14:paraId="79C2FCB7"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29.17. priimti sprendimą Bendrovei įsigyti savų akcijų;</w:t>
      </w:r>
    </w:p>
    <w:p w14:paraId="4865E8F3"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29.18. priimti sprendimą dėl Bendrovės reorganizavimo ar atskyrimo ir patvirtinti reorganizavimo ar atskyrimo sąlygas, išskyrus Akcinių bendrovių įstatyme nustatytas išimtis;</w:t>
      </w:r>
    </w:p>
    <w:p w14:paraId="08A67E7C"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29.19. priimti sprendimą pertvarkyti Bendrovę;</w:t>
      </w:r>
    </w:p>
    <w:p w14:paraId="764F041B"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29.20. </w:t>
      </w:r>
      <w:r w:rsidRPr="00616D4B">
        <w:rPr>
          <w:rFonts w:ascii="Times New Roman" w:eastAsia="Times New Roman" w:hAnsi="Times New Roman" w:cs="Times New Roman"/>
          <w:kern w:val="0"/>
          <w:sz w:val="24"/>
          <w:szCs w:val="24"/>
          <w14:ligatures w14:val="none"/>
        </w:rPr>
        <w:t xml:space="preserve">priimti sprendimus dėl bendrovės restruktūrizavimo Lietuvos Respublikos juridinių asmenų nemokumo įstatymo nustatytais atvejais;  </w:t>
      </w:r>
    </w:p>
    <w:p w14:paraId="505D6E54"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29.21. priimti sprendimą likviduoti Bendrovę ar atšaukti Bendrovės likvidavimą, išskyrus </w:t>
      </w:r>
    </w:p>
    <w:p w14:paraId="2B5E635C" w14:textId="77777777" w:rsidR="00616D4B" w:rsidRPr="00616D4B" w:rsidRDefault="00616D4B" w:rsidP="00616D4B">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išimtis, numatytas Lietuvos Respublikos akcinių bendrovių įstatyme;</w:t>
      </w:r>
    </w:p>
    <w:p w14:paraId="5F1687E7"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29.22. rinkti bei atšaukti Bendrovės likvidatorių, išskyrus išimtis, numatytas Lietuvos Respublikos akcinių bendrovių įstatyme;</w:t>
      </w:r>
    </w:p>
    <w:p w14:paraId="7E688DB1"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29.23. priimti sprendimą keisti Bendrovės išleistų tos pačios klasės akcijų skaičių ir akcijos nominalią vertę, nekeičiant įstatinio kapitalo dydžio.</w:t>
      </w:r>
    </w:p>
    <w:p w14:paraId="0C10CB45"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30. Visuotinio akcininkų susirinkimo šaukimo tvarka nesiskiria nuo nustatytosios Lietuvos Respublikos akcinių bendrovių įstatyme. </w:t>
      </w:r>
    </w:p>
    <w:p w14:paraId="7B52D53A" w14:textId="77777777" w:rsidR="00616D4B" w:rsidRPr="00616D4B" w:rsidRDefault="00616D4B" w:rsidP="00616D4B">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31. </w:t>
      </w:r>
      <w:r w:rsidRPr="00616D4B">
        <w:rPr>
          <w:rFonts w:ascii="Times New Roman" w:eastAsia="Times New Roman" w:hAnsi="Times New Roman" w:cs="Times New Roman"/>
          <w:color w:val="000000"/>
          <w:kern w:val="0"/>
          <w:sz w:val="24"/>
          <w:szCs w:val="24"/>
          <w14:ligatures w14:val="none"/>
        </w:rPr>
        <w:t>Visuotinis akcininkų susirinkimas gali spręsti ir kitus</w:t>
      </w:r>
      <w:r w:rsidRPr="00616D4B">
        <w:rPr>
          <w:rFonts w:ascii="Times New Roman" w:eastAsia="Times New Roman" w:hAnsi="Times New Roman" w:cs="Times New Roman"/>
          <w:b/>
          <w:bCs/>
          <w:color w:val="000000"/>
          <w:kern w:val="0"/>
          <w:sz w:val="24"/>
          <w:szCs w:val="24"/>
          <w14:ligatures w14:val="none"/>
        </w:rPr>
        <w:t xml:space="preserve"> </w:t>
      </w:r>
      <w:r w:rsidRPr="00616D4B">
        <w:rPr>
          <w:rFonts w:ascii="Times New Roman" w:eastAsia="Times New Roman" w:hAnsi="Times New Roman" w:cs="Times New Roman"/>
          <w:bCs/>
          <w:color w:val="000000"/>
          <w:kern w:val="0"/>
          <w:sz w:val="24"/>
          <w:szCs w:val="24"/>
          <w14:ligatures w14:val="none"/>
        </w:rPr>
        <w:t>Akcinių bendrovių į</w:t>
      </w:r>
      <w:r w:rsidRPr="00616D4B">
        <w:rPr>
          <w:rFonts w:ascii="Times New Roman" w:eastAsia="Times New Roman" w:hAnsi="Times New Roman" w:cs="Times New Roman"/>
          <w:color w:val="000000"/>
          <w:kern w:val="0"/>
          <w:sz w:val="24"/>
          <w:szCs w:val="24"/>
          <w14:ligatures w14:val="none"/>
        </w:rPr>
        <w:t>statyme ar Bendrovės įstatuose jo kompetencijai priskirtus klausimus, jeigu pagal</w:t>
      </w:r>
      <w:r w:rsidRPr="00616D4B">
        <w:rPr>
          <w:rFonts w:ascii="Times New Roman" w:eastAsia="Times New Roman" w:hAnsi="Times New Roman" w:cs="Times New Roman"/>
          <w:bCs/>
          <w:color w:val="000000"/>
          <w:kern w:val="0"/>
          <w:sz w:val="24"/>
          <w:szCs w:val="24"/>
          <w14:ligatures w14:val="none"/>
        </w:rPr>
        <w:t xml:space="preserve"> Akcinių bendrovių</w:t>
      </w:r>
      <w:r w:rsidRPr="00616D4B">
        <w:rPr>
          <w:rFonts w:ascii="Times New Roman" w:eastAsia="Times New Roman" w:hAnsi="Times New Roman" w:cs="Times New Roman"/>
          <w:color w:val="000000"/>
          <w:kern w:val="0"/>
          <w:sz w:val="24"/>
          <w:szCs w:val="24"/>
          <w14:ligatures w14:val="none"/>
        </w:rPr>
        <w:t xml:space="preserve"> įstatymą tai nepriskirta kitų Bendrovės organų kompetencijai ir jeigu pagal esmę tai nėra valdymo organų funkcijos.</w:t>
      </w:r>
    </w:p>
    <w:p w14:paraId="33CB16FF"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32. Eilinis visuotinis akcininkų susirinkimas turi įvykti kasmet ne vėliau kaip per 4 mėnesius nuo finansinių metų pabaigos.</w:t>
      </w:r>
    </w:p>
    <w:p w14:paraId="113DF11B"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33. Neeilinis visuotinis akcininkų susirinkimas turi būti sušauktas, jeigu: </w:t>
      </w:r>
    </w:p>
    <w:p w14:paraId="105762B1"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33.1. Bendrovės nuosavas kapitalas tampa mažesnis kaip 1/2 Įstatuose nurodyto jos įstatinio kapitalo ir šis klausimas nebuvo svarstytas eiliniame visuotiniame akcininkų susirinkime;</w:t>
      </w:r>
    </w:p>
    <w:p w14:paraId="0371D787" w14:textId="77777777" w:rsidR="00616D4B" w:rsidRPr="00616D4B" w:rsidRDefault="00616D4B" w:rsidP="00616D4B">
      <w:pPr>
        <w:spacing w:after="0" w:line="240" w:lineRule="auto"/>
        <w:ind w:firstLine="709"/>
        <w:jc w:val="both"/>
        <w:rPr>
          <w:rFonts w:ascii="Times New Roman" w:eastAsia="Times New Roman" w:hAnsi="Times New Roman" w:cs="Times New Roman"/>
          <w:strike/>
          <w:color w:val="FF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33.2. auditorius ar audito įmonė nutraukia sutartį su Bendrove ar dėl kitų priežasčių negali patikrinti Bendrovės metinių finansinių ataskaitų</w:t>
      </w:r>
      <w:r w:rsidRPr="00616D4B">
        <w:rPr>
          <w:rFonts w:ascii="Times New Roman" w:eastAsia="Times New Roman" w:hAnsi="Times New Roman" w:cs="Times New Roman"/>
          <w:b/>
          <w:bCs/>
          <w:color w:val="000000"/>
          <w:kern w:val="0"/>
          <w:sz w:val="24"/>
          <w:szCs w:val="24"/>
          <w:lang w:eastAsia="lt-LT"/>
          <w14:ligatures w14:val="none"/>
        </w:rPr>
        <w:t xml:space="preserve"> </w:t>
      </w:r>
      <w:r w:rsidRPr="00616D4B">
        <w:rPr>
          <w:rFonts w:ascii="Times New Roman" w:eastAsia="Times New Roman" w:hAnsi="Times New Roman" w:cs="Times New Roman"/>
          <w:color w:val="000000"/>
          <w:kern w:val="0"/>
          <w:sz w:val="24"/>
          <w:szCs w:val="24"/>
          <w:lang w:eastAsia="lt-LT"/>
          <w14:ligatures w14:val="none"/>
        </w:rPr>
        <w:t>rinkinio, jeigu auditas privalomas pagal įstatymus ar yra numatytas įstatuose;</w:t>
      </w:r>
    </w:p>
    <w:p w14:paraId="41660480"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33.3. </w:t>
      </w:r>
      <w:r w:rsidRPr="00616D4B">
        <w:rPr>
          <w:rFonts w:ascii="Times New Roman" w:eastAsia="Times New Roman" w:hAnsi="Times New Roman" w:cs="Times New Roman"/>
          <w:kern w:val="0"/>
          <w:sz w:val="24"/>
          <w:szCs w:val="24"/>
          <w14:ligatures w14:val="none"/>
        </w:rPr>
        <w:t>atsistatydina ar negali toliau eiti pareigų visuotinio akcininkų susirinkimo išrinktas Bendrovės vadovas:</w:t>
      </w:r>
    </w:p>
    <w:p w14:paraId="01C76DA8"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33.4. to reikalauja susirinkimo sušaukimo iniciatyvos teisę turintys akcininkai; </w:t>
      </w:r>
    </w:p>
    <w:p w14:paraId="5AC680A0" w14:textId="77777777" w:rsidR="00616D4B" w:rsidRPr="00616D4B" w:rsidRDefault="00616D4B" w:rsidP="00616D4B">
      <w:pPr>
        <w:spacing w:after="0" w:line="240" w:lineRule="auto"/>
        <w:ind w:firstLine="709"/>
        <w:jc w:val="both"/>
        <w:rPr>
          <w:rFonts w:ascii="Times New Roman" w:eastAsia="Times New Roman" w:hAnsi="Times New Roman" w:cs="Times New Roman"/>
          <w:strike/>
          <w:color w:val="FF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33.5. to reikia pagal galiojančius įstatymus ar Bendrovės Įstatus</w:t>
      </w:r>
    </w:p>
    <w:p w14:paraId="0C41559E"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33.6. B</w:t>
      </w:r>
      <w:r w:rsidRPr="00616D4B">
        <w:rPr>
          <w:rFonts w:ascii="Times New Roman" w:eastAsia="Times New Roman" w:hAnsi="Times New Roman" w:cs="Times New Roman"/>
          <w:color w:val="000000"/>
          <w:kern w:val="0"/>
          <w:sz w:val="24"/>
          <w:szCs w:val="24"/>
          <w14:ligatures w14:val="none"/>
        </w:rPr>
        <w:t>endrovė tampa nemoki arba yra žinoma, kad taps nemoki, kaip suprantama pagal Juridinių asmenų nemokumo įstatymą.</w:t>
      </w:r>
    </w:p>
    <w:p w14:paraId="417E508F"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 Visuotinio akcininkų susirinkimo sprendimai laikomi priimtais, kai už juos gauta daugiau akcininkų balsų negu prieš, išskyrus atvejus, kai priimami sprendimai:</w:t>
      </w:r>
    </w:p>
    <w:p w14:paraId="25E566B3"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34.1. keisti ir papildyti įstatus, išskyrus Lietuvos Respublikos akcinių bendrovių įstatyme nustatytas išimtis;</w:t>
      </w:r>
    </w:p>
    <w:p w14:paraId="6CA1B851"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34.2. padidinti įstatinį kapitalą;</w:t>
      </w:r>
    </w:p>
    <w:p w14:paraId="1328ECB8"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34.3. nustatyti naujai išleidžiamų akcijų klasę, skaičių, nominalią vertę ir minimalią emisijos kainą;</w:t>
      </w:r>
    </w:p>
    <w:p w14:paraId="240E1AE6"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34.4. atšaukti visiems akcininkams pirmumo teisę įsigyti Bendrovės išleidžiamų konkrečios emisijos akcijų ar konvertuojamųjų obligacijų;</w:t>
      </w:r>
    </w:p>
    <w:p w14:paraId="4C2AAB0B"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34.5. sumažinti įstatinį kapitalą, išskyrus Lietuvos Respublikos akcinių bendrovių įstatyme nustatytas išimtis;</w:t>
      </w:r>
    </w:p>
    <w:p w14:paraId="1BF09566"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lastRenderedPageBreak/>
        <w:t xml:space="preserve">34.6. </w:t>
      </w:r>
      <w:r w:rsidRPr="00616D4B">
        <w:rPr>
          <w:rFonts w:ascii="Times New Roman" w:eastAsia="Times New Roman" w:hAnsi="Times New Roman" w:cs="Times New Roman"/>
          <w:noProof/>
          <w:color w:val="000000"/>
          <w:kern w:val="0"/>
          <w:sz w:val="24"/>
          <w:szCs w:val="24"/>
          <w14:ligatures w14:val="none"/>
        </w:rPr>
        <w:t>konvertuoti Bendrovės vienos klasės akcijas į kitos, tvirtinti akcijų konvertavimo tvarkos aprašą;</w:t>
      </w:r>
    </w:p>
    <w:p w14:paraId="77A019B5"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34.7. išleisti konvertuojamąsias obligacijas;</w:t>
      </w:r>
    </w:p>
    <w:p w14:paraId="540722AC"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34.8. likviduoti Bendrovę ar atšaukti Bendrovės likvidavimą, išskyrus Lietuvos Respublikos akcinių bendrovių įstatyme nustatytas išimtis;</w:t>
      </w:r>
    </w:p>
    <w:p w14:paraId="30CA0C4F"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34.9. reorganizuoti, atskirti, pertvarkyti ar restruktūrizuoti Bendrovę ir tvirtinti reorganizavimo ar atskyrimo sąlygas;</w:t>
      </w:r>
    </w:p>
    <w:p w14:paraId="5246F4C9"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34.10. paskirstyti pelną (nuostolius);</w:t>
      </w:r>
    </w:p>
    <w:p w14:paraId="0729A4CE"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34.11. dėl rezervų sudarymo, naudojimo, sumažinimo ir naikinimo;</w:t>
      </w:r>
    </w:p>
    <w:p w14:paraId="63A427E2"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616D4B">
        <w:rPr>
          <w:rFonts w:ascii="Times New Roman" w:eastAsia="Times New Roman" w:hAnsi="Times New Roman" w:cs="Times New Roman"/>
          <w:color w:val="000000"/>
          <w:kern w:val="0"/>
          <w:sz w:val="24"/>
          <w:szCs w:val="24"/>
          <w14:ligatures w14:val="none"/>
        </w:rPr>
        <w:t>34.12. keisti Bendrovės išleistų tos pačios klasės akcijų skaičių ir akcijos nominalią vertę, nekeičiant įstatinio kapitalo dydžio.</w:t>
      </w:r>
    </w:p>
    <w:p w14:paraId="2B9AFA05" w14:textId="77777777" w:rsidR="00616D4B" w:rsidRPr="00616D4B" w:rsidRDefault="00616D4B" w:rsidP="00616D4B">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35. Šių įstatų 34 punkto papunkčių, išskyrus 34.4 papunktį, sprendimai priimami ne mažesne nei 2/3 visų susirinkime dalyvaujančių akcininkų akcijų suteikiamų balsų dauguma. Sprendimas įstatų 34.4 papunktyje nurodytu klausimu priimamas ne mažesne nei 3/4 visų susirinkime dalyvaujančių ir turinčių balsavimo teisę sprendžiant šį klausimą akcininkų akcijų suteikiamų balsų dauguma.</w:t>
      </w:r>
    </w:p>
    <w:p w14:paraId="73766163" w14:textId="77777777" w:rsidR="00616D4B" w:rsidRPr="00616D4B" w:rsidRDefault="00616D4B" w:rsidP="00616D4B">
      <w:pPr>
        <w:tabs>
          <w:tab w:val="left" w:pos="7485"/>
        </w:tabs>
        <w:spacing w:after="0" w:line="240" w:lineRule="auto"/>
        <w:ind w:firstLine="720"/>
        <w:rPr>
          <w:rFonts w:ascii="Times New Roman" w:eastAsia="Times New Roman" w:hAnsi="Times New Roman" w:cs="Times New Roman"/>
          <w:noProof/>
          <w:color w:val="000000"/>
          <w:kern w:val="0"/>
          <w:sz w:val="24"/>
          <w:szCs w:val="24"/>
          <w14:ligatures w14:val="none"/>
        </w:rPr>
      </w:pPr>
    </w:p>
    <w:p w14:paraId="1F830F6C" w14:textId="77777777" w:rsidR="00616D4B" w:rsidRPr="00616D4B" w:rsidRDefault="00616D4B" w:rsidP="00616D4B">
      <w:pPr>
        <w:tabs>
          <w:tab w:val="left" w:pos="1260"/>
        </w:tabs>
        <w:spacing w:after="0" w:line="240" w:lineRule="auto"/>
        <w:jc w:val="center"/>
        <w:rPr>
          <w:rFonts w:ascii="Times New Roman" w:eastAsia="Times New Roman" w:hAnsi="Times New Roman" w:cs="Times New Roman"/>
          <w:b/>
          <w:noProof/>
          <w:color w:val="000000"/>
          <w:kern w:val="0"/>
          <w:sz w:val="24"/>
          <w:szCs w:val="24"/>
          <w14:ligatures w14:val="none"/>
        </w:rPr>
      </w:pPr>
      <w:r w:rsidRPr="00616D4B">
        <w:rPr>
          <w:rFonts w:ascii="Times New Roman" w:eastAsia="Times New Roman" w:hAnsi="Times New Roman" w:cs="Times New Roman"/>
          <w:b/>
          <w:noProof/>
          <w:color w:val="000000"/>
          <w:kern w:val="0"/>
          <w:sz w:val="24"/>
          <w:szCs w:val="24"/>
          <w14:ligatures w14:val="none"/>
        </w:rPr>
        <w:t xml:space="preserve">VII SKYRIUS </w:t>
      </w:r>
    </w:p>
    <w:p w14:paraId="01F370D7" w14:textId="77777777" w:rsidR="00616D4B" w:rsidRPr="00616D4B" w:rsidRDefault="00616D4B" w:rsidP="00616D4B">
      <w:pPr>
        <w:tabs>
          <w:tab w:val="left" w:pos="1260"/>
        </w:tabs>
        <w:spacing w:after="0" w:line="240" w:lineRule="auto"/>
        <w:jc w:val="center"/>
        <w:rPr>
          <w:rFonts w:ascii="Times New Roman" w:eastAsia="Times New Roman" w:hAnsi="Times New Roman" w:cs="Times New Roman"/>
          <w:b/>
          <w:noProof/>
          <w:color w:val="000000"/>
          <w:kern w:val="0"/>
          <w:sz w:val="24"/>
          <w:szCs w:val="24"/>
          <w14:ligatures w14:val="none"/>
        </w:rPr>
      </w:pPr>
      <w:r w:rsidRPr="00616D4B">
        <w:rPr>
          <w:rFonts w:ascii="Times New Roman" w:eastAsia="Times New Roman" w:hAnsi="Times New Roman" w:cs="Times New Roman"/>
          <w:b/>
          <w:noProof/>
          <w:color w:val="000000"/>
          <w:kern w:val="0"/>
          <w:sz w:val="24"/>
          <w:szCs w:val="24"/>
          <w14:ligatures w14:val="none"/>
        </w:rPr>
        <w:t>BENDROVĖS VADOVAS</w:t>
      </w:r>
    </w:p>
    <w:p w14:paraId="733C89F8" w14:textId="77777777" w:rsidR="00616D4B" w:rsidRPr="00616D4B" w:rsidRDefault="00616D4B" w:rsidP="00616D4B">
      <w:pPr>
        <w:tabs>
          <w:tab w:val="left" w:pos="1260"/>
        </w:tabs>
        <w:spacing w:after="0" w:line="240" w:lineRule="auto"/>
        <w:jc w:val="center"/>
        <w:rPr>
          <w:rFonts w:ascii="Times New Roman" w:eastAsia="Times New Roman" w:hAnsi="Times New Roman" w:cs="Times New Roman"/>
          <w:b/>
          <w:noProof/>
          <w:color w:val="000000"/>
          <w:kern w:val="0"/>
          <w:sz w:val="24"/>
          <w:szCs w:val="24"/>
          <w14:ligatures w14:val="none"/>
        </w:rPr>
      </w:pPr>
    </w:p>
    <w:p w14:paraId="7485F331" w14:textId="77777777" w:rsidR="00616D4B" w:rsidRPr="00616D4B" w:rsidRDefault="00616D4B" w:rsidP="00616D4B">
      <w:pPr>
        <w:spacing w:after="0" w:line="240" w:lineRule="auto"/>
        <w:ind w:firstLine="567"/>
        <w:jc w:val="both"/>
        <w:rPr>
          <w:rFonts w:ascii="Times New Roman" w:eastAsia="Times New Roman" w:hAnsi="Times New Roman" w:cs="Times New Roman"/>
          <w:noProof/>
          <w:color w:val="000000"/>
          <w:kern w:val="0"/>
          <w:sz w:val="24"/>
          <w:szCs w:val="24"/>
          <w14:ligatures w14:val="none"/>
        </w:rPr>
      </w:pPr>
      <w:r w:rsidRPr="00616D4B">
        <w:rPr>
          <w:rFonts w:ascii="Times New Roman" w:eastAsia="Times New Roman" w:hAnsi="Times New Roman" w:cs="Times New Roman"/>
          <w:color w:val="000000"/>
          <w:kern w:val="0"/>
          <w:sz w:val="24"/>
          <w:szCs w:val="24"/>
          <w:lang w:eastAsia="lt-LT"/>
          <w14:ligatures w14:val="none"/>
        </w:rPr>
        <w:t xml:space="preserve">36. Bendrovės vadovas – direktorius yra  vienasmenis Bendrovės valdymo organas. </w:t>
      </w:r>
      <w:r w:rsidRPr="00616D4B">
        <w:rPr>
          <w:rFonts w:ascii="Times New Roman" w:eastAsia="Times New Roman" w:hAnsi="Times New Roman" w:cs="Times New Roman"/>
          <w:noProof/>
          <w:kern w:val="0"/>
          <w:sz w:val="24"/>
          <w:szCs w:val="24"/>
          <w14:ligatures w14:val="none"/>
        </w:rPr>
        <w:t>Bendrovės vadovą renka ir atšaukia bei atleidžia iš pareigų, nustato jo atlygį, tvirtina pareiginius nuostatus, skatina jį ir skiria nuobaudas bendrovės visuotinis akcininkų susirinkimas</w:t>
      </w:r>
      <w:r w:rsidRPr="00616D4B">
        <w:rPr>
          <w:rFonts w:ascii="Times New Roman" w:eastAsia="Times New Roman" w:hAnsi="Times New Roman" w:cs="Times New Roman"/>
          <w:strike/>
          <w:noProof/>
          <w:kern w:val="0"/>
          <w:sz w:val="24"/>
          <w:szCs w:val="24"/>
          <w14:ligatures w14:val="none"/>
        </w:rPr>
        <w:t>.</w:t>
      </w:r>
      <w:r w:rsidRPr="00616D4B">
        <w:rPr>
          <w:rFonts w:ascii="Times New Roman" w:eastAsia="Times New Roman" w:hAnsi="Times New Roman" w:cs="Times New Roman"/>
          <w:noProof/>
          <w:kern w:val="0"/>
          <w:sz w:val="24"/>
          <w:szCs w:val="24"/>
          <w14:ligatures w14:val="none"/>
        </w:rPr>
        <w:t xml:space="preserve"> </w:t>
      </w:r>
      <w:r w:rsidRPr="00616D4B">
        <w:rPr>
          <w:rFonts w:ascii="Times New Roman" w:eastAsia="Times New Roman" w:hAnsi="Times New Roman" w:cs="Times New Roman"/>
          <w:noProof/>
          <w:color w:val="000000"/>
          <w:kern w:val="0"/>
          <w:sz w:val="24"/>
          <w:szCs w:val="24"/>
          <w14:ligatures w14:val="none"/>
        </w:rPr>
        <w:t>Bendrovės vadovas pradeda eiti pareigas nuo jo išrinkimo dienos, jeigu su juo sudarytoje sutartyje nenustatyta kitaip.</w:t>
      </w:r>
    </w:p>
    <w:p w14:paraId="51CF988F" w14:textId="77777777" w:rsidR="00616D4B" w:rsidRPr="00616D4B" w:rsidRDefault="00616D4B" w:rsidP="00616D4B">
      <w:pPr>
        <w:spacing w:after="0" w:line="240" w:lineRule="auto"/>
        <w:ind w:firstLine="567"/>
        <w:jc w:val="both"/>
        <w:rPr>
          <w:rFonts w:ascii="Times New Roman" w:eastAsia="Times New Roman" w:hAnsi="Times New Roman" w:cs="Times New Roman"/>
          <w:noProof/>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37. Direktorius </w:t>
      </w:r>
      <w:r w:rsidRPr="00616D4B">
        <w:rPr>
          <w:rFonts w:ascii="Times New Roman" w:eastAsia="Times New Roman" w:hAnsi="Times New Roman" w:cs="Times New Roman"/>
          <w:noProof/>
          <w:color w:val="000000"/>
          <w:kern w:val="0"/>
          <w:sz w:val="24"/>
          <w:szCs w:val="24"/>
          <w:lang w:eastAsia="lt-LT"/>
          <w14:ligatures w14:val="none"/>
        </w:rPr>
        <w:t>priimamas į darbą 5 metų kadencijai. Tas pats asmuo tos pačios Bendrovės direktoriumi gali būti renkamas ne daugiau kaip dvi kadencijas iš eilės.</w:t>
      </w:r>
    </w:p>
    <w:p w14:paraId="241C863C" w14:textId="77777777" w:rsidR="00616D4B" w:rsidRPr="00616D4B" w:rsidRDefault="00616D4B" w:rsidP="00616D4B">
      <w:pPr>
        <w:spacing w:after="0" w:line="240" w:lineRule="auto"/>
        <w:ind w:firstLine="567"/>
        <w:jc w:val="both"/>
        <w:rPr>
          <w:rFonts w:ascii="Times New Roman" w:eastAsia="Times New Roman" w:hAnsi="Times New Roman" w:cs="Times New Roman"/>
          <w:noProof/>
          <w:color w:val="000000"/>
          <w:kern w:val="0"/>
          <w:sz w:val="24"/>
          <w:szCs w:val="24"/>
          <w:lang w:eastAsia="lt-LT"/>
          <w14:ligatures w14:val="none"/>
        </w:rPr>
      </w:pPr>
      <w:r w:rsidRPr="00616D4B">
        <w:rPr>
          <w:rFonts w:ascii="Times New Roman" w:eastAsia="Times New Roman" w:hAnsi="Times New Roman" w:cs="Times New Roman"/>
          <w:noProof/>
          <w:color w:val="000000"/>
          <w:kern w:val="0"/>
          <w:sz w:val="24"/>
          <w:szCs w:val="24"/>
          <w:lang w:eastAsia="lt-LT"/>
          <w14:ligatures w14:val="none"/>
        </w:rPr>
        <w:t>38. Pasibaigus pirmajai kadencijai, direktorius gali būti renkamas antrajai 5 metų kadencijai, atsižvelgiant į tai, ar direktoriaus pirmosios kadencijos laikotarpiu Bendrovė pasiekė visus jai nustatytus veiklos tikslus. Bendrovės pasiektų veiklos tikslų atitiktis jai nustatytiems veiklos tikslams vertinama Savivaldybės tarybos nustatyta tvarka. Pasibaigus antrajai kadencijai, direktorius yra atšaukiamas iš pareigų.</w:t>
      </w:r>
    </w:p>
    <w:p w14:paraId="75566EEE"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39. Direktorius savo veikloje vadovaujasi įstatymais, kitais teisės aktais, šiais įstatais, visuotinio akcininkų susirinkimo sprendimais.  </w:t>
      </w:r>
    </w:p>
    <w:p w14:paraId="0FEA9713"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40.  Su direktoriumi sudaroma darbo sutartis. Sutartį su direktoriumi Bendrovės vardu pasirašo </w:t>
      </w:r>
      <w:r w:rsidRPr="00616D4B">
        <w:rPr>
          <w:rFonts w:ascii="Times New Roman" w:eastAsia="Times New Roman" w:hAnsi="Times New Roman" w:cs="Times New Roman"/>
          <w:noProof/>
          <w:color w:val="000000"/>
          <w:kern w:val="0"/>
          <w:sz w:val="24"/>
          <w:szCs w:val="24"/>
          <w14:ligatures w14:val="none"/>
        </w:rPr>
        <w:t>visuotinio akcininkų susirinkimo įgaliotas asmuo.</w:t>
      </w:r>
      <w:r w:rsidRPr="00616D4B">
        <w:rPr>
          <w:rFonts w:ascii="Times New Roman" w:eastAsia="Times New Roman" w:hAnsi="Times New Roman" w:cs="Times New Roman"/>
          <w:color w:val="000000"/>
          <w:kern w:val="0"/>
          <w:sz w:val="24"/>
          <w:szCs w:val="24"/>
          <w:lang w:eastAsia="lt-LT"/>
          <w14:ligatures w14:val="none"/>
        </w:rPr>
        <w:t xml:space="preserve"> Su direktoriumi gali būti sudaryta jo visiškos materialinės atsakomybės sutartis. Direktorių išrinkusiam organui priėmus sprendimą atšaukti vadovą, su juo sudaryta darbo sutartis nutraukiama. Darbo ginčai tarp direktoriaus ir Bendrovės nagrinėjami teisme.</w:t>
      </w:r>
    </w:p>
    <w:p w14:paraId="35B27C0F"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41. Direktorius:</w:t>
      </w:r>
    </w:p>
    <w:p w14:paraId="1B4E2238"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41.1. organizuoja kasdieninę Bendrovės veiklą, priima į darbą ir atleidžia darbuotojus, sudaro ir nutraukia su jais darbo sutartis, skatina juos ir skiria nuobaudas;</w:t>
      </w:r>
    </w:p>
    <w:p w14:paraId="1F837EDC"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41.2. svarsto ir tvirtina Bendrovės valdymo struktūrą ir darbuotojų pareigybes;</w:t>
      </w:r>
    </w:p>
    <w:p w14:paraId="12A68076"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41.3. svarsto ir tvirtina pareigybes, į kurias darbuotojai priimami konkurso tvarka;</w:t>
      </w:r>
    </w:p>
    <w:p w14:paraId="189AEDBC"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41.3. analizuoja, vertina Bendrovės metinių finansinių ataskaitų rinkinį, pelno (nuostolių) paskirstymo projektą ir kartu su atsiliepimais ir pasiūlymais dėl jų bei Bendrovės metiniu pranešimu teikia juos visuotiniam akcininkų susirinkimui;</w:t>
      </w:r>
    </w:p>
    <w:p w14:paraId="0A9F07FD"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41.4. </w:t>
      </w:r>
      <w:r w:rsidRPr="00616D4B">
        <w:rPr>
          <w:rFonts w:ascii="Times New Roman" w:eastAsia="Times New Roman" w:hAnsi="Times New Roman" w:cs="Times New Roman"/>
          <w:color w:val="000000"/>
          <w:kern w:val="0"/>
          <w:sz w:val="24"/>
          <w:szCs w:val="24"/>
          <w:lang w:val="tg-Cyrl-TJ" w:eastAsia="lt-LT"/>
          <w14:ligatures w14:val="none"/>
        </w:rPr>
        <w:t xml:space="preserve">analizuoja, vertina sprendimo dėl dividendų už trumpesnį negu finansiniai metai laikotarpį skyrimo projektą ir jam priimti sudarytą tarpinių finansinių ataskaitų rinkinį, kuriuos kartu su atsiliepimais ir pasiūlymais dėl jų bei </w:t>
      </w:r>
      <w:r w:rsidRPr="00616D4B">
        <w:rPr>
          <w:rFonts w:ascii="Times New Roman" w:eastAsia="Times New Roman" w:hAnsi="Times New Roman" w:cs="Times New Roman"/>
          <w:color w:val="000000"/>
          <w:kern w:val="0"/>
          <w:sz w:val="24"/>
          <w:szCs w:val="24"/>
          <w:lang w:eastAsia="lt-LT"/>
          <w14:ligatures w14:val="none"/>
        </w:rPr>
        <w:t>B</w:t>
      </w:r>
      <w:r w:rsidRPr="00616D4B">
        <w:rPr>
          <w:rFonts w:ascii="Times New Roman" w:eastAsia="Times New Roman" w:hAnsi="Times New Roman" w:cs="Times New Roman"/>
          <w:color w:val="000000"/>
          <w:kern w:val="0"/>
          <w:sz w:val="24"/>
          <w:szCs w:val="24"/>
          <w:lang w:val="tg-Cyrl-TJ" w:eastAsia="lt-LT"/>
          <w14:ligatures w14:val="none"/>
        </w:rPr>
        <w:t xml:space="preserve">endrovės tarpiniu pranešimu teikia </w:t>
      </w:r>
      <w:r w:rsidRPr="00616D4B">
        <w:rPr>
          <w:rFonts w:ascii="Times New Roman" w:eastAsia="Times New Roman" w:hAnsi="Times New Roman" w:cs="Times New Roman"/>
          <w:color w:val="000000"/>
          <w:kern w:val="0"/>
          <w:sz w:val="24"/>
          <w:szCs w:val="24"/>
          <w:lang w:eastAsia="lt-LT"/>
          <w14:ligatures w14:val="none"/>
        </w:rPr>
        <w:t xml:space="preserve">juos </w:t>
      </w:r>
      <w:r w:rsidRPr="00616D4B">
        <w:rPr>
          <w:rFonts w:ascii="Times New Roman" w:eastAsia="Times New Roman" w:hAnsi="Times New Roman" w:cs="Times New Roman"/>
          <w:color w:val="000000"/>
          <w:kern w:val="0"/>
          <w:sz w:val="24"/>
          <w:szCs w:val="24"/>
          <w:lang w:val="tg-Cyrl-TJ" w:eastAsia="lt-LT"/>
          <w14:ligatures w14:val="none"/>
        </w:rPr>
        <w:t>visuotiniam akcininkų susirinkimui</w:t>
      </w:r>
      <w:r w:rsidRPr="00616D4B">
        <w:rPr>
          <w:rFonts w:ascii="Times New Roman" w:eastAsia="Times New Roman" w:hAnsi="Times New Roman" w:cs="Times New Roman"/>
          <w:color w:val="000000"/>
          <w:kern w:val="0"/>
          <w:sz w:val="24"/>
          <w:szCs w:val="24"/>
          <w:lang w:eastAsia="lt-LT"/>
          <w14:ligatures w14:val="none"/>
        </w:rPr>
        <w:t>;</w:t>
      </w:r>
    </w:p>
    <w:p w14:paraId="12021B5A" w14:textId="77777777" w:rsidR="00616D4B" w:rsidRPr="00616D4B" w:rsidRDefault="00616D4B" w:rsidP="00616D4B">
      <w:pPr>
        <w:spacing w:after="0" w:line="240" w:lineRule="auto"/>
        <w:ind w:firstLine="851"/>
        <w:jc w:val="both"/>
        <w:rPr>
          <w:rFonts w:ascii="Times New Roman" w:eastAsia="Times New Roman" w:hAnsi="Times New Roman" w:cs="Times New Roman"/>
          <w:strike/>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41.5. svarsto ir tvirtina dalyvavimo ir balsavimo visuotiniame akcininkų susirinkime elektroninių ryšių priemonėmis tvarkos aprašą.</w:t>
      </w:r>
    </w:p>
    <w:p w14:paraId="75E00623" w14:textId="77777777" w:rsidR="00616D4B" w:rsidRPr="00616D4B" w:rsidRDefault="00616D4B" w:rsidP="00616D4B">
      <w:pPr>
        <w:spacing w:after="0" w:line="240" w:lineRule="auto"/>
        <w:ind w:firstLine="567"/>
        <w:jc w:val="both"/>
        <w:rPr>
          <w:rFonts w:ascii="Times New Roman" w:eastAsia="Times New Roman" w:hAnsi="Times New Roman" w:cs="Times New Roman"/>
          <w:noProof/>
          <w:color w:val="000000"/>
          <w:kern w:val="0"/>
          <w:sz w:val="24"/>
          <w:szCs w:val="24"/>
          <w14:ligatures w14:val="none"/>
        </w:rPr>
      </w:pPr>
      <w:r w:rsidRPr="00616D4B">
        <w:rPr>
          <w:rFonts w:ascii="Times New Roman" w:eastAsia="Times New Roman" w:hAnsi="Times New Roman" w:cs="Times New Roman"/>
          <w:color w:val="000000"/>
          <w:kern w:val="0"/>
          <w:sz w:val="24"/>
          <w:szCs w:val="24"/>
          <w:lang w:eastAsia="lt-LT"/>
          <w14:ligatures w14:val="none"/>
        </w:rPr>
        <w:lastRenderedPageBreak/>
        <w:t xml:space="preserve">42. Direktorius </w:t>
      </w:r>
      <w:r w:rsidRPr="00616D4B">
        <w:rPr>
          <w:rFonts w:ascii="Times New Roman" w:eastAsia="Times New Roman" w:hAnsi="Times New Roman" w:cs="Times New Roman"/>
          <w:noProof/>
          <w:color w:val="000000"/>
          <w:kern w:val="0"/>
          <w:sz w:val="24"/>
          <w:szCs w:val="24"/>
          <w14:ligatures w14:val="none"/>
        </w:rPr>
        <w:t xml:space="preserve">veikia Bendrovės vardu ir turi teisę vienvaldiškai sudaryti sandorius, išskyrus atvejus, kai Bendrovės įstatuose nustatytas kiekybinis atstovavimas Bendrovei.  </w:t>
      </w:r>
    </w:p>
    <w:p w14:paraId="2E5860A1" w14:textId="77777777" w:rsidR="00616D4B" w:rsidRPr="00616D4B" w:rsidRDefault="00616D4B" w:rsidP="00616D4B">
      <w:pPr>
        <w:spacing w:after="0" w:line="240" w:lineRule="auto"/>
        <w:ind w:firstLine="567"/>
        <w:jc w:val="both"/>
        <w:rPr>
          <w:rFonts w:ascii="Times New Roman" w:eastAsia="Times New Roman" w:hAnsi="Times New Roman" w:cs="Times New Roman"/>
          <w:noProof/>
          <w:color w:val="000000"/>
          <w:kern w:val="0"/>
          <w:sz w:val="24"/>
          <w:szCs w:val="24"/>
          <w14:ligatures w14:val="none"/>
        </w:rPr>
      </w:pPr>
      <w:r w:rsidRPr="00616D4B">
        <w:rPr>
          <w:rFonts w:ascii="Times New Roman" w:eastAsia="Times New Roman" w:hAnsi="Times New Roman" w:cs="Times New Roman"/>
          <w:noProof/>
          <w:color w:val="000000"/>
          <w:kern w:val="0"/>
          <w:sz w:val="24"/>
          <w:szCs w:val="24"/>
          <w14:ligatures w14:val="none"/>
        </w:rPr>
        <w:t xml:space="preserve">43. </w:t>
      </w:r>
      <w:r w:rsidRPr="00616D4B">
        <w:rPr>
          <w:rFonts w:ascii="Times New Roman" w:eastAsia="Times New Roman" w:hAnsi="Times New Roman" w:cs="Times New Roman"/>
          <w:color w:val="000000"/>
          <w:kern w:val="0"/>
          <w:sz w:val="24"/>
          <w:szCs w:val="24"/>
          <w:lang w:eastAsia="lt-LT"/>
          <w14:ligatures w14:val="none"/>
        </w:rPr>
        <w:t>Direktorius tik turėdamas visuotinio akcininkų susirinkimo sprendimą gali sudaryti šiuos</w:t>
      </w:r>
      <w:r w:rsidRPr="00616D4B">
        <w:rPr>
          <w:rFonts w:ascii="Times New Roman" w:eastAsia="Times New Roman" w:hAnsi="Times New Roman" w:cs="Times New Roman"/>
          <w:noProof/>
          <w:color w:val="000000"/>
          <w:kern w:val="0"/>
          <w:sz w:val="24"/>
          <w:szCs w:val="24"/>
          <w14:ligatures w14:val="none"/>
        </w:rPr>
        <w:t xml:space="preserve"> sandorius: </w:t>
      </w:r>
    </w:p>
    <w:p w14:paraId="0F7FDA55"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43.1. dėl ilgalaikio turto, kurio balansinė vertė didesnė kaip 1/20 Bendrovės įstatinio kapitalo, investavimo, perleidimo, nuomos (skaičiuojama atskirai kiekvienai sandorio rūšiai);</w:t>
      </w:r>
    </w:p>
    <w:p w14:paraId="36E79A30"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43.2. dėl ilgalaikio turto, kurio balansinė vertė didesnė kaip 1/20 Bendrovės įstatinio kapitalo, įkeitimo ir hipotekos (skaičiuojama bendra sandorių suma);</w:t>
      </w:r>
    </w:p>
    <w:p w14:paraId="6E12FCD3"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43.3. dėl kitų asmenų prievolių, kurių suma didesnė kaip 1/20 Bendrovės įstatinio kapitalo, įvykdymo, laidavimo ar garantavimo;</w:t>
      </w:r>
    </w:p>
    <w:p w14:paraId="697A1F3D"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43.4. dėl ilgalaikio turto įsigijimo už kainą, didesnę kaip 1/20 Bendrovės įstatinio kapitalo;</w:t>
      </w:r>
    </w:p>
    <w:p w14:paraId="0D0D5948" w14:textId="77777777" w:rsidR="00616D4B" w:rsidRPr="00616D4B" w:rsidRDefault="00616D4B" w:rsidP="00616D4B">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43.5. dėl Bendrovės tapimo kitų juridinių asmenų steigėja, dalyve.</w:t>
      </w:r>
    </w:p>
    <w:p w14:paraId="5426C4C5"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 Direktorius atsako už:</w:t>
      </w:r>
    </w:p>
    <w:p w14:paraId="6E579A72"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44.1. Bendrovės veiklos organizavimą bei jos tikslų įgyvendinimą;</w:t>
      </w:r>
    </w:p>
    <w:p w14:paraId="31CD024C"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44.2. metinių finansinių ataskaitų rinkinio sudarymą ir Bendrovės metinio pranešimo parengimą;</w:t>
      </w:r>
    </w:p>
    <w:p w14:paraId="20DDF341" w14:textId="77777777" w:rsidR="00616D4B" w:rsidRPr="00616D4B" w:rsidRDefault="00616D4B" w:rsidP="00616D4B">
      <w:pPr>
        <w:spacing w:after="0" w:line="240" w:lineRule="auto"/>
        <w:ind w:firstLine="567"/>
        <w:jc w:val="both"/>
        <w:rPr>
          <w:rFonts w:ascii="Times New Roman" w:eastAsia="MS Mincho" w:hAnsi="Times New Roman" w:cs="Times New Roman"/>
          <w:noProof/>
          <w:kern w:val="0"/>
          <w:sz w:val="24"/>
          <w:szCs w:val="24"/>
          <w14:ligatures w14:val="none"/>
        </w:rPr>
      </w:pPr>
      <w:r w:rsidRPr="00616D4B">
        <w:rPr>
          <w:rFonts w:ascii="Times New Roman" w:eastAsia="Times New Roman" w:hAnsi="Times New Roman" w:cs="Times New Roman"/>
          <w:color w:val="000000"/>
          <w:kern w:val="0"/>
          <w:sz w:val="24"/>
          <w:szCs w:val="24"/>
          <w:lang w:eastAsia="lt-LT"/>
          <w14:ligatures w14:val="none"/>
        </w:rPr>
        <w:t xml:space="preserve">44.3. </w:t>
      </w:r>
      <w:r w:rsidRPr="00616D4B">
        <w:rPr>
          <w:rFonts w:ascii="Times New Roman" w:eastAsia="MS Mincho" w:hAnsi="Times New Roman" w:cs="Times New Roman"/>
          <w:noProof/>
          <w:kern w:val="0"/>
          <w:sz w:val="24"/>
          <w:szCs w:val="24"/>
          <w14:ligatures w14:val="none"/>
        </w:rPr>
        <w:t>dalyvavimo ir balsavimo visuotiniame akcininkų susirinkime elektroninių ryšių priemonėmis tvarkos aprašo projekto parengimą;</w:t>
      </w:r>
    </w:p>
    <w:p w14:paraId="7DC9CFB0"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MS Mincho" w:hAnsi="Times New Roman" w:cs="Times New Roman"/>
          <w:noProof/>
          <w:kern w:val="0"/>
          <w:sz w:val="24"/>
          <w:szCs w:val="24"/>
          <w14:ligatures w14:val="none"/>
        </w:rPr>
        <w:t xml:space="preserve">44.4. </w:t>
      </w:r>
      <w:r w:rsidRPr="00616D4B">
        <w:rPr>
          <w:rFonts w:ascii="Times New Roman" w:eastAsia="Times New Roman" w:hAnsi="Times New Roman" w:cs="Times New Roman"/>
          <w:noProof/>
          <w:color w:val="000000"/>
          <w:kern w:val="0"/>
          <w:sz w:val="24"/>
          <w:szCs w:val="24"/>
          <w:lang w:eastAsia="lt-LT"/>
          <w14:ligatures w14:val="none"/>
        </w:rPr>
        <w:t>atlygio politikos projekto parengimą;</w:t>
      </w:r>
    </w:p>
    <w:p w14:paraId="4231934A"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44.5. sprendimo dėl dividendų už trumpesnį negu finansiniai metai laikotarpį skyrimo projekto parengimą, tarpinių finansinių ataskaitų rinkinio sudarymą ir tarpinio pranešimo parengimą, sprendimui dėl dividendų už trumpesnį negu finansiniai metai laikotarpį skyrimo priimti. Tarpiniam pranešimui </w:t>
      </w:r>
      <w:proofErr w:type="spellStart"/>
      <w:r w:rsidRPr="00616D4B">
        <w:rPr>
          <w:rFonts w:ascii="Times New Roman" w:eastAsia="Times New Roman" w:hAnsi="Times New Roman" w:cs="Times New Roman"/>
          <w:i/>
          <w:color w:val="000000"/>
          <w:kern w:val="0"/>
          <w:sz w:val="24"/>
          <w:szCs w:val="24"/>
          <w:lang w:eastAsia="lt-LT"/>
          <w14:ligatures w14:val="none"/>
        </w:rPr>
        <w:t>mutatis</w:t>
      </w:r>
      <w:proofErr w:type="spellEnd"/>
      <w:r w:rsidRPr="00616D4B">
        <w:rPr>
          <w:rFonts w:ascii="Times New Roman" w:eastAsia="Times New Roman" w:hAnsi="Times New Roman" w:cs="Times New Roman"/>
          <w:i/>
          <w:color w:val="000000"/>
          <w:kern w:val="0"/>
          <w:sz w:val="24"/>
          <w:szCs w:val="24"/>
          <w:lang w:eastAsia="lt-LT"/>
          <w14:ligatures w14:val="none"/>
        </w:rPr>
        <w:t xml:space="preserve"> </w:t>
      </w:r>
      <w:proofErr w:type="spellStart"/>
      <w:r w:rsidRPr="00616D4B">
        <w:rPr>
          <w:rFonts w:ascii="Times New Roman" w:eastAsia="Times New Roman" w:hAnsi="Times New Roman" w:cs="Times New Roman"/>
          <w:i/>
          <w:color w:val="000000"/>
          <w:kern w:val="0"/>
          <w:sz w:val="24"/>
          <w:szCs w:val="24"/>
          <w:lang w:eastAsia="lt-LT"/>
          <w14:ligatures w14:val="none"/>
        </w:rPr>
        <w:t>mutandis</w:t>
      </w:r>
      <w:proofErr w:type="spellEnd"/>
      <w:r w:rsidRPr="00616D4B">
        <w:rPr>
          <w:rFonts w:ascii="Times New Roman" w:eastAsia="Times New Roman" w:hAnsi="Times New Roman" w:cs="Times New Roman"/>
          <w:color w:val="000000"/>
          <w:kern w:val="0"/>
          <w:sz w:val="24"/>
          <w:szCs w:val="24"/>
          <w:lang w:eastAsia="lt-LT"/>
          <w14:ligatures w14:val="none"/>
        </w:rPr>
        <w:t xml:space="preserve"> taikomos Įmonių finansinės atskaitomybės įstatymo nuostatos, reglamentuojančios metinio pranešimo rengimą ir skelbimą;</w:t>
      </w:r>
    </w:p>
    <w:p w14:paraId="02EC5D92" w14:textId="77777777" w:rsidR="00616D4B" w:rsidRPr="00616D4B" w:rsidRDefault="00616D4B" w:rsidP="00616D4B">
      <w:pPr>
        <w:overflowPunct w:val="0"/>
        <w:spacing w:after="0" w:line="240" w:lineRule="auto"/>
        <w:ind w:firstLine="567"/>
        <w:jc w:val="both"/>
        <w:textAlignment w:val="baseline"/>
        <w:rPr>
          <w:rFonts w:ascii="Times New Roman" w:eastAsia="Times New Roman" w:hAnsi="Times New Roman" w:cs="Times New Roman"/>
          <w:noProof/>
          <w:kern w:val="0"/>
          <w:sz w:val="24"/>
          <w:szCs w:val="24"/>
          <w14:ligatures w14:val="none"/>
        </w:rPr>
      </w:pPr>
      <w:r w:rsidRPr="00616D4B">
        <w:rPr>
          <w:rFonts w:ascii="Times New Roman" w:eastAsia="Times New Roman" w:hAnsi="Times New Roman" w:cs="Times New Roman"/>
          <w:color w:val="000000"/>
          <w:kern w:val="0"/>
          <w:sz w:val="24"/>
          <w:szCs w:val="24"/>
          <w:lang w:eastAsia="lt-LT"/>
          <w14:ligatures w14:val="none"/>
        </w:rPr>
        <w:t xml:space="preserve">44.6. </w:t>
      </w:r>
      <w:r w:rsidRPr="00616D4B">
        <w:rPr>
          <w:rFonts w:ascii="Times New Roman" w:eastAsia="Times New Roman" w:hAnsi="Times New Roman" w:cs="Times New Roman"/>
          <w:noProof/>
          <w:kern w:val="0"/>
          <w:sz w:val="24"/>
          <w:szCs w:val="24"/>
          <w14:ligatures w14:val="none"/>
        </w:rPr>
        <w:t xml:space="preserve">akcijų suteikimo taisyklių projekto parengimą; </w:t>
      </w:r>
    </w:p>
    <w:p w14:paraId="40CE5BCB"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44.7. sutarties su auditoriumi ar audito įmone sudarymą, kai auditas privalomas pagal įstatymus ar Bendrovės įstatus;</w:t>
      </w:r>
    </w:p>
    <w:p w14:paraId="47A4459A"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44.8. informacijos ir dokumentų pateikimą visuotiniam akcininkų susirinkimui Akcinių bendrovių įstatymo nustatytais atvejais ar jo prašymu;</w:t>
      </w:r>
    </w:p>
    <w:p w14:paraId="040F0109"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44.9. Bendrovės dokumentų ir duomenų pateikimą juridinių asmenų registro tvarkytojui;</w:t>
      </w:r>
    </w:p>
    <w:p w14:paraId="4EA772D0"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44.10. Akcinių bendrovių įstatyme nustatytos informacijos viešą paskelbimą; </w:t>
      </w:r>
    </w:p>
    <w:p w14:paraId="08EC666A"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44.11 pranešimą akcininkams, apie svarbiausius įvykius, turinčius reikšmės Bendrovės veiklai; </w:t>
      </w:r>
    </w:p>
    <w:p w14:paraId="7021A39B"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44.12. informacijos pateikimą akcininkams;</w:t>
      </w:r>
    </w:p>
    <w:p w14:paraId="558E6CDD" w14:textId="77777777" w:rsidR="00616D4B" w:rsidRPr="00616D4B" w:rsidRDefault="00616D4B" w:rsidP="00616D4B">
      <w:pPr>
        <w:spacing w:after="0" w:line="240" w:lineRule="auto"/>
        <w:ind w:firstLine="567"/>
        <w:jc w:val="both"/>
        <w:rPr>
          <w:rFonts w:ascii="Times New Roman" w:eastAsia="Times New Roman" w:hAnsi="Times New Roman" w:cs="Times New Roman"/>
          <w:noProof/>
          <w:color w:val="000000"/>
          <w:kern w:val="0"/>
          <w:sz w:val="24"/>
          <w:szCs w:val="24"/>
          <w14:ligatures w14:val="none"/>
        </w:rPr>
      </w:pPr>
      <w:r w:rsidRPr="00616D4B">
        <w:rPr>
          <w:rFonts w:ascii="Times New Roman" w:eastAsia="Times New Roman" w:hAnsi="Times New Roman" w:cs="Times New Roman"/>
          <w:noProof/>
          <w:color w:val="000000"/>
          <w:kern w:val="0"/>
          <w:sz w:val="24"/>
          <w:szCs w:val="24"/>
          <w14:ligatures w14:val="none"/>
        </w:rPr>
        <w:t>44.13. sandorių su susijusiomis šalimis, kurie sudaromi įprastinėmis rinkos sąlygomis verčiantis įprasta ūkine veikla, vertinimo tvarkos ir sąlygų aprašo projekto parengimą;</w:t>
      </w:r>
    </w:p>
    <w:p w14:paraId="53F3485B"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noProof/>
          <w:color w:val="000000"/>
          <w:kern w:val="0"/>
          <w:sz w:val="24"/>
          <w:szCs w:val="24"/>
          <w14:ligatures w14:val="none"/>
        </w:rPr>
        <w:t xml:space="preserve">44.14. akcininkų nematerialių akcijų savininkų asmeninių vertybinių popierių sąskaitų tvarkymą, išskyrus atvejus, kai nematerialių akcijų apskaita yra perduota sąskaitų tvarkytojams juridiniams asmenims, kurie, vadovaujantis Lietuvos Respublikos finansinių priemonių rinkų įstatymu, turi teisę atidaryti ir tvarkyti finansinių priemonių asmenines sąskaitas; </w:t>
      </w:r>
    </w:p>
    <w:p w14:paraId="372B9E61"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44.15. kitų Akcinių bendrovių ir kituose įstatymuose bei teisės aktuose, taip pat Bendrovės įstatuose ir direktoriaus pareiginiuose nuostatuose nustatytų pareigų vykdymą.</w:t>
      </w:r>
    </w:p>
    <w:p w14:paraId="1F67C87B" w14:textId="77777777" w:rsidR="00616D4B" w:rsidRPr="00616D4B" w:rsidRDefault="00616D4B" w:rsidP="00616D4B">
      <w:pPr>
        <w:spacing w:after="0" w:line="240" w:lineRule="auto"/>
        <w:ind w:firstLine="567"/>
        <w:jc w:val="both"/>
        <w:rPr>
          <w:rFonts w:ascii="Times New Roman" w:eastAsia="Calibri" w:hAnsi="Times New Roman" w:cs="Times New Roman"/>
          <w:noProof/>
          <w:color w:val="000000"/>
          <w:kern w:val="0"/>
          <w:sz w:val="24"/>
          <w:szCs w:val="24"/>
          <w14:ligatures w14:val="none"/>
        </w:rPr>
      </w:pPr>
      <w:r w:rsidRPr="00616D4B">
        <w:rPr>
          <w:rFonts w:ascii="Times New Roman" w:eastAsia="Calibri" w:hAnsi="Times New Roman" w:cs="Times New Roman"/>
          <w:noProof/>
          <w:color w:val="000000"/>
          <w:kern w:val="0"/>
          <w:sz w:val="24"/>
          <w:szCs w:val="24"/>
          <w14:ligatures w14:val="none"/>
        </w:rPr>
        <w:t xml:space="preserve">45. Direktorius svarsto ir tvirtina Bendrovės veiklos strategiją, analizuoja ir vertina informaciją apie Bendrovės veiklos strategijos įgyvendinimą, šią informaciją teikia eiliniam visuotiniam akcininkų susirinkimui. </w:t>
      </w:r>
    </w:p>
    <w:p w14:paraId="6B82D6F8"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46. Direktorius turi užtikrinti, kad auditoriui būtų pateikti visi sutartyje su auditoriumi ar audito įmone nurodytam patikrinimui reikalingi Bendrovės dokumentai.</w:t>
      </w:r>
    </w:p>
    <w:p w14:paraId="157DE274"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noProof/>
          <w:color w:val="000000"/>
          <w:kern w:val="0"/>
          <w:sz w:val="24"/>
          <w:szCs w:val="24"/>
          <w14:ligatures w14:val="none"/>
        </w:rPr>
        <w:t>47. Kai keičiami juridinių asmenų registro duomenys ar Bendrovės įstatai arba turi būti teikiami kiti įstatymų numatyti dokumentai, direktorius per įstatymų nustatytus terminus turi pateikti juridinių asmenų registro tvarkytojui Bendrovės organo sprendimą patvirtinantį dokumentą, jeigu toks sprendimas būtinas pagal įstatymus, ir kitus teisės aktų nustatytus dokumentus, išskyrus Akcinių bendrovių įstatymo 12 straipsnio 5 dalyje nustatytą atvejį.</w:t>
      </w:r>
    </w:p>
    <w:p w14:paraId="19654772"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noProof/>
          <w:color w:val="000000"/>
          <w:kern w:val="0"/>
          <w:sz w:val="24"/>
          <w:szCs w:val="24"/>
          <w14:ligatures w14:val="none"/>
        </w:rPr>
        <w:lastRenderedPageBreak/>
        <w:t>48. Uždarosios akcinės bendrovės vadovas Akcinių bendrovių įstatymo 12 straipsnio 1 dalies 4 punkte nurodytus duomenis apie uždarosios akcinės bendrovės akcininką, visų akcijų įgijimo ir visų ar dalies akcijų perleidimo datas, kai uždarosios akcinės bendrovės akcininkas yra vienas asmuo, teikia Juridinių asmenų dalyvių informacinės sistemos tvarkytojui Akcinių bendrovių įstatymo 12 straipsnio 41</w:t>
      </w:r>
      <w:r w:rsidRPr="00616D4B">
        <w:rPr>
          <w:rFonts w:ascii="Times New Roman" w:eastAsia="Times New Roman" w:hAnsi="Times New Roman" w:cs="Times New Roman"/>
          <w:noProof/>
          <w:color w:val="000000"/>
          <w:kern w:val="0"/>
          <w:sz w:val="24"/>
          <w:szCs w:val="24"/>
          <w:vertAlign w:val="superscript"/>
          <w14:ligatures w14:val="none"/>
        </w:rPr>
        <w:t xml:space="preserve">1 </w:t>
      </w:r>
      <w:r w:rsidRPr="00616D4B">
        <w:rPr>
          <w:rFonts w:ascii="Times New Roman" w:eastAsia="Times New Roman" w:hAnsi="Times New Roman" w:cs="Times New Roman"/>
          <w:noProof/>
          <w:color w:val="000000"/>
          <w:kern w:val="0"/>
          <w:sz w:val="24"/>
          <w:szCs w:val="24"/>
          <w14:ligatures w14:val="none"/>
        </w:rPr>
        <w:t>straipsnio 2 dalyje nustatyta tvarka. Teikiant Juridinių asmenų dalyvių informacinės sistemos tvarkytojui šiuos duomenis, kartu Juridinių asmenų dalyvių informacinės sistemos nuostatuose nustatyta tvarka pateikiamas prašymas šiuos duomenis įregistruoti juridinių asmenų registre. Juridinių asmenų dalyvių informacinės sistemos tvarkytojas šiuos duomenis perduoda juridinių asmenų registro tvarkytojui per vieną darbo dieną nuo duomenų ir dokumentų pateikimo Juridinių asmenų dalyvių informacinės sistemos tvarkytojui dienos.“</w:t>
      </w:r>
    </w:p>
    <w:p w14:paraId="5D72A8F1" w14:textId="77777777" w:rsidR="00616D4B" w:rsidRPr="00616D4B" w:rsidRDefault="00616D4B" w:rsidP="00616D4B">
      <w:pPr>
        <w:spacing w:after="0" w:line="240" w:lineRule="auto"/>
        <w:ind w:firstLine="567"/>
        <w:jc w:val="both"/>
        <w:rPr>
          <w:rFonts w:ascii="Times New Roman" w:eastAsia="Times New Roman" w:hAnsi="Times New Roman" w:cs="Times New Roman"/>
          <w:strike/>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49. Direktorius turi teisę atsistatydinti pateikdamas rašytinį atsistatydinimo pranešimą jį išrinkusiam Bendrovės organui. </w:t>
      </w:r>
      <w:r w:rsidRPr="00616D4B">
        <w:rPr>
          <w:rFonts w:ascii="Times New Roman" w:eastAsia="Times New Roman" w:hAnsi="Times New Roman" w:cs="Times New Roman"/>
          <w:bCs/>
          <w:noProof/>
          <w:color w:val="00B0F0"/>
          <w:kern w:val="0"/>
          <w:sz w:val="24"/>
          <w:szCs w:val="24"/>
          <w14:ligatures w14:val="none"/>
        </w:rPr>
        <w:t xml:space="preserve"> </w:t>
      </w:r>
      <w:r w:rsidRPr="00616D4B">
        <w:rPr>
          <w:rFonts w:ascii="Times New Roman" w:eastAsia="Times New Roman" w:hAnsi="Times New Roman" w:cs="Times New Roman"/>
          <w:bCs/>
          <w:noProof/>
          <w:color w:val="000000"/>
          <w:kern w:val="0"/>
          <w:sz w:val="24"/>
          <w:szCs w:val="24"/>
          <w14:ligatures w14:val="none"/>
        </w:rPr>
        <w:t>Visuotinio akcininkų susirinkimo išrinktas Bendrovės direktorius turi sušaukti visuotinį akcininkų susirinkimą, į kurio darbotvarkę būtų įtraukti direktoriaus atšaukimo ir naujo Bendrovės direktoriaus rinkimo klausimai. Jeigu vadovą išrinkęs bendrovės organas nepriima sprendimo atšaukti Bendrovės direktorių, su juo sudaryta darbo sutartis pasibaigia kitą dieną po visuotinio akcininkų susirinkimo, šiam neįvykus, – kitą dieną po pakartotinio visuotinio akcininkų susirinkimo dienos.</w:t>
      </w:r>
      <w:r w:rsidRPr="00616D4B">
        <w:rPr>
          <w:rFonts w:ascii="Times New Roman" w:eastAsia="Times New Roman" w:hAnsi="Times New Roman" w:cs="Times New Roman"/>
          <w:bCs/>
          <w:noProof/>
          <w:color w:val="000000"/>
          <w:kern w:val="0"/>
          <w14:ligatures w14:val="none"/>
        </w:rPr>
        <w:t xml:space="preserve"> </w:t>
      </w:r>
    </w:p>
    <w:p w14:paraId="12C81F2A"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50. Apie direktoriaus išrinkimą, atšaukimą, taip pat darbo sutarties su juo pasibaigimą kitais pagrindais, direktorių išrinkusio visuotinio akcininkų susirinkimo įgaliotas asmuo ne vėliau kaip per 5 dienas privalo pranešti juridinių asmenų registro tvarkytojui. Jeigu direktorių išrinkęs visuotinis akcininkų susirinkimas nepriima sprendimo atšaukti atsistatydinimo pranešimą pateikusį Direktorių, apie darbo sutarties su juo pasibaigimą juridinių asmenų registro tvarkytojui praneša atsistatydinęs Direktorius, pateikdamas dokumentus,</w:t>
      </w:r>
      <w:r w:rsidRPr="00616D4B">
        <w:rPr>
          <w:rFonts w:ascii="Times New Roman" w:eastAsia="Times New Roman" w:hAnsi="Times New Roman" w:cs="Times New Roman"/>
          <w:noProof/>
          <w:color w:val="000000"/>
          <w:kern w:val="0"/>
          <w14:ligatures w14:val="none"/>
        </w:rPr>
        <w:t xml:space="preserve"> </w:t>
      </w:r>
      <w:r w:rsidRPr="00616D4B">
        <w:rPr>
          <w:rFonts w:ascii="Times New Roman" w:eastAsia="Times New Roman" w:hAnsi="Times New Roman" w:cs="Times New Roman"/>
          <w:noProof/>
          <w:color w:val="000000"/>
          <w:kern w:val="0"/>
          <w:sz w:val="24"/>
          <w:szCs w:val="24"/>
          <w14:ligatures w14:val="none"/>
        </w:rPr>
        <w:t>patvirtinančius visuotinio akcininkų susirinkimo sušaukimą,</w:t>
      </w:r>
      <w:r w:rsidRPr="00616D4B">
        <w:rPr>
          <w:rFonts w:ascii="Times New Roman" w:eastAsia="Times New Roman" w:hAnsi="Times New Roman" w:cs="Times New Roman"/>
          <w:bCs/>
          <w:noProof/>
          <w:color w:val="000000"/>
          <w:kern w:val="0"/>
          <w:sz w:val="24"/>
          <w:szCs w:val="24"/>
          <w14:ligatures w14:val="none"/>
        </w:rPr>
        <w:t xml:space="preserve"> šiam neįvykus,</w:t>
      </w:r>
      <w:r w:rsidRPr="00616D4B">
        <w:rPr>
          <w:rFonts w:ascii="Times New Roman" w:eastAsia="Times New Roman" w:hAnsi="Times New Roman" w:cs="Times New Roman"/>
          <w:noProof/>
          <w:color w:val="000000"/>
          <w:kern w:val="0"/>
          <w:sz w:val="24"/>
          <w:szCs w:val="24"/>
          <w14:ligatures w14:val="none"/>
        </w:rPr>
        <w:t xml:space="preserve"> – patvirtinančius ir pakartotinio visuotinio akcininkų susirinkimo sušaukimą</w:t>
      </w:r>
    </w:p>
    <w:p w14:paraId="22603A2B" w14:textId="77777777" w:rsidR="00616D4B" w:rsidRPr="00616D4B" w:rsidRDefault="00616D4B" w:rsidP="00616D4B">
      <w:pPr>
        <w:spacing w:after="0" w:line="240" w:lineRule="auto"/>
        <w:ind w:firstLine="851"/>
        <w:jc w:val="both"/>
        <w:rPr>
          <w:rFonts w:ascii="Times New Roman" w:eastAsia="Times New Roman" w:hAnsi="Times New Roman" w:cs="Times New Roman"/>
          <w:strike/>
          <w:color w:val="000000"/>
          <w:kern w:val="0"/>
          <w:sz w:val="24"/>
          <w:szCs w:val="24"/>
          <w:lang w:eastAsia="lt-LT"/>
          <w14:ligatures w14:val="none"/>
        </w:rPr>
      </w:pPr>
      <w:bookmarkStart w:id="0" w:name="_Hlk148342328"/>
    </w:p>
    <w:bookmarkEnd w:id="0"/>
    <w:p w14:paraId="60A44807"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 xml:space="preserve">VIII. </w:t>
      </w:r>
      <w:r w:rsidRPr="00616D4B">
        <w:rPr>
          <w:rFonts w:ascii="Times New Roman" w:eastAsia="Times New Roman" w:hAnsi="Times New Roman" w:cs="Times New Roman"/>
          <w:b/>
          <w:noProof/>
          <w:color w:val="000000"/>
          <w:kern w:val="0"/>
          <w:sz w:val="24"/>
          <w:szCs w:val="24"/>
          <w14:ligatures w14:val="none"/>
        </w:rPr>
        <w:t>SKYRIUS</w:t>
      </w:r>
    </w:p>
    <w:p w14:paraId="196C2E87"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BENDROVĖS FINANSINIŲ ATASKAITŲ RINKINYS IR PELNO (NUOSTOLIŲ) PASKIRSTYMO TVARKA. DIVIDENDAI</w:t>
      </w:r>
    </w:p>
    <w:p w14:paraId="6641BFCA"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p>
    <w:p w14:paraId="0367A4EB"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51. Bendrovės finansinių ataskaitų rinkinio sudarymą ir Bendrovės metinio pranešimo parengimą nustato Lietuvos Respublikos įstatymai ir kiti teisės aktai.</w:t>
      </w:r>
    </w:p>
    <w:p w14:paraId="3A2E7A80"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52. Eilinis visuotinis akcininkų susirinkimas, patvirtinęs metinių finansinių ataskaitų rinkinį, turi paskirstyti </w:t>
      </w:r>
      <w:proofErr w:type="spellStart"/>
      <w:r w:rsidRPr="00616D4B">
        <w:rPr>
          <w:rFonts w:ascii="Times New Roman" w:eastAsia="Times New Roman" w:hAnsi="Times New Roman" w:cs="Times New Roman"/>
          <w:color w:val="000000"/>
          <w:kern w:val="0"/>
          <w:sz w:val="24"/>
          <w:szCs w:val="24"/>
          <w:lang w:eastAsia="lt-LT"/>
          <w14:ligatures w14:val="none"/>
        </w:rPr>
        <w:t>paskirstytinąjį</w:t>
      </w:r>
      <w:proofErr w:type="spellEnd"/>
      <w:r w:rsidRPr="00616D4B">
        <w:rPr>
          <w:rFonts w:ascii="Times New Roman" w:eastAsia="Times New Roman" w:hAnsi="Times New Roman" w:cs="Times New Roman"/>
          <w:color w:val="000000"/>
          <w:kern w:val="0"/>
          <w:sz w:val="24"/>
          <w:szCs w:val="24"/>
          <w:lang w:eastAsia="lt-LT"/>
          <w14:ligatures w14:val="none"/>
        </w:rPr>
        <w:t xml:space="preserve"> pelną (nuostolius) Lietuvos Respublikos akcinių bendrovių įstatymo nustatyta tvarka. Visuotinio akcininkų susirinkimo sprendime paskirstyti Bendrovės pelną (nuostolius) nurodoma:</w:t>
      </w:r>
    </w:p>
    <w:p w14:paraId="241E6402"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52.1. ankstesnių finansinių metų nepaskirstytasis pelnas (nuostoliai) ataskaitinių  finansinių metų pabaigoje;</w:t>
      </w:r>
    </w:p>
    <w:p w14:paraId="3CEF5C98"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52.2. grynasis ataskaitinių finansinių metų pelnas (nuostoliai);</w:t>
      </w:r>
    </w:p>
    <w:p w14:paraId="45C01214"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52.3. pelno (nuostolių) ataskaitoje nepripažintas ataskaitinių finansinių metų pelnas (nuostoliai);</w:t>
      </w:r>
    </w:p>
    <w:p w14:paraId="74826174"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52.4. pervedimai iš rezervų;</w:t>
      </w:r>
    </w:p>
    <w:p w14:paraId="48E19753"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52.5. akcininkų įnašai Bendrovės nuostoliams padengti (jeigu visus ar dalį nuostolių nusprendė padengti akcininkai);</w:t>
      </w:r>
    </w:p>
    <w:p w14:paraId="1177327B"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52.6.  </w:t>
      </w:r>
      <w:proofErr w:type="spellStart"/>
      <w:r w:rsidRPr="00616D4B">
        <w:rPr>
          <w:rFonts w:ascii="Times New Roman" w:eastAsia="Times New Roman" w:hAnsi="Times New Roman" w:cs="Times New Roman"/>
          <w:color w:val="000000"/>
          <w:kern w:val="0"/>
          <w:sz w:val="24"/>
          <w:szCs w:val="24"/>
          <w:lang w:eastAsia="lt-LT"/>
          <w14:ligatures w14:val="none"/>
        </w:rPr>
        <w:t>paskirstytinasis</w:t>
      </w:r>
      <w:proofErr w:type="spellEnd"/>
      <w:r w:rsidRPr="00616D4B">
        <w:rPr>
          <w:rFonts w:ascii="Times New Roman" w:eastAsia="Times New Roman" w:hAnsi="Times New Roman" w:cs="Times New Roman"/>
          <w:color w:val="000000"/>
          <w:kern w:val="0"/>
          <w:sz w:val="24"/>
          <w:szCs w:val="24"/>
          <w:lang w:eastAsia="lt-LT"/>
          <w14:ligatures w14:val="none"/>
        </w:rPr>
        <w:t xml:space="preserve"> pelnas (nuostoliai) iš viso;</w:t>
      </w:r>
    </w:p>
    <w:p w14:paraId="24D85EAB"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52.7.  pelno dalis, paskirta į privalomąjį rezervą;</w:t>
      </w:r>
    </w:p>
    <w:p w14:paraId="1BB492A0"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52.8.  pelno dalis, paskirta į rezervą savoms akcijoms įsigyti;</w:t>
      </w:r>
    </w:p>
    <w:p w14:paraId="7969C90E"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52.9. </w:t>
      </w:r>
      <w:r w:rsidRPr="00616D4B">
        <w:rPr>
          <w:rFonts w:ascii="Times New Roman" w:eastAsia="Times New Roman" w:hAnsi="Times New Roman" w:cs="Times New Roman"/>
          <w:noProof/>
          <w:color w:val="000000"/>
          <w:kern w:val="0"/>
          <w:sz w:val="24"/>
          <w:szCs w:val="24"/>
          <w14:ligatures w14:val="none"/>
        </w:rPr>
        <w:t>pelno dalis, paskirta į rezervą akcijoms suteikti;</w:t>
      </w:r>
    </w:p>
    <w:p w14:paraId="6A53227B"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52.10. pelno dalis, paskirta į kitus rezervus;</w:t>
      </w:r>
    </w:p>
    <w:p w14:paraId="125EC764"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52.11.  pelno dalis, paskirta dividendams išmokėti. Atskirai nurodoma per ataskaitinius finansinius metus akcininkams už trumpesnį negu finansiniai metai laikotarpį išmokėtų dividendų suma, jeigu jie buvo paskirti;</w:t>
      </w:r>
    </w:p>
    <w:p w14:paraId="591400B9"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52.12. pelno dalis, paskirta darbuotojų premijoms ir kitiems tikslams;</w:t>
      </w:r>
    </w:p>
    <w:p w14:paraId="6F6C984A"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lastRenderedPageBreak/>
        <w:t xml:space="preserve">52.13. nepaskirstytasis pelnas (nuostoliai) ataskaitinių finansinių metų pabaigoje, perkeliamas į kitus finansinius metus. </w:t>
      </w:r>
    </w:p>
    <w:p w14:paraId="341B3BFB"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53. Bendrovės </w:t>
      </w:r>
      <w:proofErr w:type="spellStart"/>
      <w:r w:rsidRPr="00616D4B">
        <w:rPr>
          <w:rFonts w:ascii="Times New Roman" w:eastAsia="Times New Roman" w:hAnsi="Times New Roman" w:cs="Times New Roman"/>
          <w:color w:val="000000"/>
          <w:kern w:val="0"/>
          <w:sz w:val="24"/>
          <w:szCs w:val="24"/>
          <w:lang w:eastAsia="lt-LT"/>
          <w14:ligatures w14:val="none"/>
        </w:rPr>
        <w:t>paskirstytinąjį</w:t>
      </w:r>
      <w:proofErr w:type="spellEnd"/>
      <w:r w:rsidRPr="00616D4B">
        <w:rPr>
          <w:rFonts w:ascii="Times New Roman" w:eastAsia="Times New Roman" w:hAnsi="Times New Roman" w:cs="Times New Roman"/>
          <w:color w:val="000000"/>
          <w:kern w:val="0"/>
          <w:sz w:val="24"/>
          <w:szCs w:val="24"/>
          <w:lang w:eastAsia="lt-LT"/>
          <w14:ligatures w14:val="none"/>
        </w:rPr>
        <w:t xml:space="preserve"> pelną (nuostolius) sudaro ataskaitinių finansinių metų pelno (nuostolių) ir ankstesnių finansinių metų nepaskirstytojo pelno (nuostolių) ataskaitinių finansinių metų pabaigoje, pervedimų iš rezervų bei akcininkų įnašų nuostoliams padengti suma. Po pelno paskirstymo likusi </w:t>
      </w:r>
      <w:proofErr w:type="spellStart"/>
      <w:r w:rsidRPr="00616D4B">
        <w:rPr>
          <w:rFonts w:ascii="Times New Roman" w:eastAsia="Times New Roman" w:hAnsi="Times New Roman" w:cs="Times New Roman"/>
          <w:color w:val="000000"/>
          <w:kern w:val="0"/>
          <w:sz w:val="24"/>
          <w:szCs w:val="24"/>
          <w:lang w:eastAsia="lt-LT"/>
          <w14:ligatures w14:val="none"/>
        </w:rPr>
        <w:t>paskirstytinojo</w:t>
      </w:r>
      <w:proofErr w:type="spellEnd"/>
      <w:r w:rsidRPr="00616D4B">
        <w:rPr>
          <w:rFonts w:ascii="Times New Roman" w:eastAsia="Times New Roman" w:hAnsi="Times New Roman" w:cs="Times New Roman"/>
          <w:color w:val="000000"/>
          <w:kern w:val="0"/>
          <w:sz w:val="24"/>
          <w:szCs w:val="24"/>
          <w:lang w:eastAsia="lt-LT"/>
          <w14:ligatures w14:val="none"/>
        </w:rPr>
        <w:t xml:space="preserve"> pelno (nuostolių) suma turi būti ne mažesnė negu pagal taikomus finansinės atskaitomybės standartus nematerialiajam turtui priskirtų plėtros darbų balansinės vertės ataskaitinių finansinių metų pabaigoje suma. </w:t>
      </w:r>
    </w:p>
    <w:p w14:paraId="13D8D1A5" w14:textId="77777777" w:rsidR="00616D4B" w:rsidRPr="00616D4B" w:rsidRDefault="00616D4B" w:rsidP="00616D4B">
      <w:pPr>
        <w:tabs>
          <w:tab w:val="left" w:pos="567"/>
        </w:tabs>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54.  Jei privalomasis rezervas yra mažesnis kaip 1/10 įstatinio kapitalo, atskaitymai į šį rezervą yra privalomi ir negali būti mažesni kaip 1/20 grynojo pelno, kol bus pasiektas Akcinių bendrovių įstatymo nustatytas privalomojo rezervo dydis. </w:t>
      </w:r>
    </w:p>
    <w:p w14:paraId="7FEF6906"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55. </w:t>
      </w:r>
      <w:r w:rsidRPr="00616D4B">
        <w:rPr>
          <w:rFonts w:ascii="Times New Roman" w:eastAsia="Times New Roman" w:hAnsi="Times New Roman" w:cs="Times New Roman"/>
          <w:noProof/>
          <w:color w:val="000000"/>
          <w:kern w:val="0"/>
          <w:sz w:val="24"/>
          <w:szCs w:val="24"/>
          <w14:ligatures w14:val="none"/>
        </w:rPr>
        <w:t xml:space="preserve">Bendrovė darbuotojų premijoms ir kitiems tikslams gali skirti ne daugiau kaip 1/5 grynojo ataskaitinių finansinių metų pelno. </w:t>
      </w:r>
    </w:p>
    <w:p w14:paraId="1E9D1354"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56. Bendrovė dividendus išmoka pinigais. Dividendas yra akcininkui paskirta pelno dalis, proporcinga jam nuosavybės teise priklausančių akcijų nominaliai vertei. Visuotinio akcininkų susirinkimo sprendimu paskirti dividendai yra Bendrovės įsipareigojimas akcininkams. Akcininkas turi teisę dividendą išreikalauti  iš Bendrovės kaip jos kreditorius.</w:t>
      </w:r>
    </w:p>
    <w:p w14:paraId="0AFB32A5"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57. Bendrovė turi išmokėti paskirtus dividendus ne vėliau kaip per 1 mėnesį nuo sprendimo paskirstyti pelną priėmimo dienos. Dividendus mokėti avansu draudžiama. Dividendus turi teisę gauti tie asmenys, kurie visuotinio akcininkų susirinkimo, paskelbusio dividendus, dienos pabaigoje buvo Bendrovės akcininkai ar kitokiu teisėtu pagrindu turėjo teisę į dividendus.</w:t>
      </w:r>
    </w:p>
    <w:p w14:paraId="61D28F19"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58. Visuotinis akcininkų susirinkimas negali priimti sprendimo skirti ir išmokėti dividendus, jei tenkinama bent viena iš šių sąlygų:</w:t>
      </w:r>
    </w:p>
    <w:p w14:paraId="65C8A3E5"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58.1. Bendrovė yra nemoki ar išmokėjusi dividendus taptų nemoki; </w:t>
      </w:r>
    </w:p>
    <w:p w14:paraId="5D448505"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58.2. </w:t>
      </w:r>
      <w:proofErr w:type="spellStart"/>
      <w:r w:rsidRPr="00616D4B">
        <w:rPr>
          <w:rFonts w:ascii="Times New Roman" w:eastAsia="Times New Roman" w:hAnsi="Times New Roman" w:cs="Times New Roman"/>
          <w:color w:val="000000"/>
          <w:kern w:val="0"/>
          <w:sz w:val="24"/>
          <w:szCs w:val="24"/>
          <w:lang w:eastAsia="lt-LT"/>
          <w14:ligatures w14:val="none"/>
        </w:rPr>
        <w:t>paskirstytinojo</w:t>
      </w:r>
      <w:proofErr w:type="spellEnd"/>
      <w:r w:rsidRPr="00616D4B">
        <w:rPr>
          <w:rFonts w:ascii="Times New Roman" w:eastAsia="Times New Roman" w:hAnsi="Times New Roman" w:cs="Times New Roman"/>
          <w:color w:val="000000"/>
          <w:kern w:val="0"/>
          <w:sz w:val="24"/>
          <w:szCs w:val="24"/>
          <w:lang w:eastAsia="lt-LT"/>
          <w14:ligatures w14:val="none"/>
        </w:rPr>
        <w:t xml:space="preserve"> ataskaitinių finansinių metų pelno (nuostolių) suma yra neigiama (gauta nuostolių);</w:t>
      </w:r>
    </w:p>
    <w:p w14:paraId="28B0022F"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58.3. Bendrovės nuosavas kapitalas yra mažesnis arba išmokėjus dividendus taptų mažesnis už bendrovės įstatinio kapitalo, privalomojo rezervo, perkainojimo rezervo bei rezervo savoms akcijoms įsigyti sumą.</w:t>
      </w:r>
    </w:p>
    <w:p w14:paraId="03509819"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p>
    <w:p w14:paraId="45E7B473" w14:textId="77777777" w:rsidR="00616D4B" w:rsidRPr="00616D4B" w:rsidRDefault="00616D4B" w:rsidP="00616D4B">
      <w:pPr>
        <w:spacing w:after="0" w:line="240" w:lineRule="auto"/>
        <w:ind w:firstLine="437"/>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 xml:space="preserve">IX </w:t>
      </w:r>
      <w:r w:rsidRPr="00616D4B">
        <w:rPr>
          <w:rFonts w:ascii="Times New Roman" w:eastAsia="Times New Roman" w:hAnsi="Times New Roman" w:cs="Times New Roman"/>
          <w:b/>
          <w:noProof/>
          <w:color w:val="000000"/>
          <w:kern w:val="0"/>
          <w:sz w:val="24"/>
          <w:szCs w:val="24"/>
          <w14:ligatures w14:val="none"/>
        </w:rPr>
        <w:t>SKYRIUS</w:t>
      </w:r>
      <w:r w:rsidRPr="00616D4B">
        <w:rPr>
          <w:rFonts w:ascii="Times New Roman" w:eastAsia="Times New Roman" w:hAnsi="Times New Roman" w:cs="Times New Roman"/>
          <w:b/>
          <w:bCs/>
          <w:color w:val="000000"/>
          <w:kern w:val="0"/>
          <w:sz w:val="24"/>
          <w:szCs w:val="24"/>
          <w:lang w:eastAsia="lt-LT"/>
          <w14:ligatures w14:val="none"/>
        </w:rPr>
        <w:t xml:space="preserve"> </w:t>
      </w:r>
    </w:p>
    <w:p w14:paraId="6502708D" w14:textId="77777777" w:rsidR="00616D4B" w:rsidRPr="00616D4B" w:rsidRDefault="00616D4B" w:rsidP="00616D4B">
      <w:pPr>
        <w:spacing w:after="0" w:line="240" w:lineRule="auto"/>
        <w:ind w:firstLine="437"/>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BENDROVĖS PRANEŠIMŲ SKELBIMO TVARKA</w:t>
      </w:r>
    </w:p>
    <w:p w14:paraId="29A4BAB9" w14:textId="77777777" w:rsidR="00616D4B" w:rsidRPr="00616D4B" w:rsidRDefault="00616D4B" w:rsidP="00616D4B">
      <w:pPr>
        <w:spacing w:after="0" w:line="240" w:lineRule="auto"/>
        <w:ind w:firstLine="437"/>
        <w:jc w:val="center"/>
        <w:rPr>
          <w:rFonts w:ascii="Times New Roman" w:eastAsia="Times New Roman" w:hAnsi="Times New Roman" w:cs="Times New Roman"/>
          <w:color w:val="000000"/>
          <w:kern w:val="0"/>
          <w:sz w:val="24"/>
          <w:szCs w:val="24"/>
          <w:lang w:eastAsia="lt-LT"/>
          <w14:ligatures w14:val="none"/>
        </w:rPr>
      </w:pPr>
    </w:p>
    <w:p w14:paraId="2F9C1B75"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59. Apie šaukiamą visuotinį akcininkų susirinkimą, pakartotinį visuotinį akcininkų susirinkimą, pirmumo teisę įsigyti parduodamų Bendrovės akcijų ar konvertuojamųjų obligacijų ir pirmumo teisę pasirašyti naujai išleidžiamų Bendrovės akcijų ar konvertuojamųjų obligacijų bei kiti akcininkams skelbtini pranešimai, jeigu pagal šiuos Įstatus ar galiojančius įstatymus nereikalaujama kitaip, skelbiami pranešant kiekvienam akcininkui šiuose Įstatuose ir/ar įstatymuose nurodytais terminais pasirašytinai, Bendrovės pranešimai apie Bendrovės akcijų negaliojimą, reorganizavimo ar atskyrimo sąlygų sudarymą, pertvarkymą, likvidavimą ir kitus įstatymų nustatytus atvejus (vieši pranešimai) turi būti paskelbti </w:t>
      </w:r>
      <w:r w:rsidRPr="00616D4B">
        <w:rPr>
          <w:rFonts w:ascii="Times New Roman" w:eastAsia="Times New Roman" w:hAnsi="Times New Roman" w:cs="Times New Roman"/>
          <w:noProof/>
          <w:color w:val="000000"/>
          <w:kern w:val="0"/>
          <w:sz w:val="24"/>
          <w:szCs w:val="24"/>
          <w14:ligatures w14:val="none"/>
        </w:rPr>
        <w:t xml:space="preserve">elektroniniame leidinyje viešiems pranešimams skelbti, kurį Vyriausybės nustatyta tvarka leidžia Juridinių asmenų registro tvarkytojas. </w:t>
      </w:r>
    </w:p>
    <w:p w14:paraId="12D61F97" w14:textId="77777777" w:rsidR="00616D4B" w:rsidRPr="00616D4B" w:rsidRDefault="00616D4B" w:rsidP="00616D4B">
      <w:pPr>
        <w:spacing w:after="0" w:line="240" w:lineRule="auto"/>
        <w:ind w:firstLine="567"/>
        <w:jc w:val="both"/>
        <w:rPr>
          <w:rFonts w:ascii="Times New Roman" w:eastAsia="Times New Roman" w:hAnsi="Times New Roman" w:cs="Times New Roman"/>
          <w:strike/>
          <w:color w:val="000000"/>
          <w:kern w:val="0"/>
          <w:sz w:val="24"/>
          <w:szCs w:val="24"/>
          <w:lang w:eastAsia="lt-LT"/>
          <w14:ligatures w14:val="none"/>
        </w:rPr>
      </w:pPr>
    </w:p>
    <w:p w14:paraId="3B868D4B"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 xml:space="preserve">X </w:t>
      </w:r>
      <w:r w:rsidRPr="00616D4B">
        <w:rPr>
          <w:rFonts w:ascii="Times New Roman" w:eastAsia="Times New Roman" w:hAnsi="Times New Roman" w:cs="Times New Roman"/>
          <w:b/>
          <w:noProof/>
          <w:color w:val="000000"/>
          <w:kern w:val="0"/>
          <w:sz w:val="24"/>
          <w:szCs w:val="24"/>
          <w14:ligatures w14:val="none"/>
        </w:rPr>
        <w:t>SKYRIUS</w:t>
      </w:r>
      <w:r w:rsidRPr="00616D4B">
        <w:rPr>
          <w:rFonts w:ascii="Times New Roman" w:eastAsia="Times New Roman" w:hAnsi="Times New Roman" w:cs="Times New Roman"/>
          <w:b/>
          <w:bCs/>
          <w:color w:val="000000"/>
          <w:kern w:val="0"/>
          <w:sz w:val="24"/>
          <w:szCs w:val="24"/>
          <w:lang w:eastAsia="lt-LT"/>
          <w14:ligatures w14:val="none"/>
        </w:rPr>
        <w:t xml:space="preserve"> </w:t>
      </w:r>
    </w:p>
    <w:p w14:paraId="33E73AE2"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BENDROVĖS DOKUMENTŲ IR KITOS INFORMACIJOS PATEIKIMO AKCININKAMS TVARKA</w:t>
      </w:r>
    </w:p>
    <w:p w14:paraId="48CAB243"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p>
    <w:p w14:paraId="23259D17"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60. Akcininkui raštu pareikalavus, Bendrovė ne vėliau kaip per 7 dienas nuo reikalavimo gavimo dienos privalo sudaryti akcininkui galimybę susipažinti ir (ar) pateikti Bendrovės įstatų, metinių ir tarpinių finansinių ataskaitų rinkinių, Bendrovės metinių ir tarpinių pranešimų, auditoriaus išvadų ir finansinių ataskaitų audito ataskaitų, visuotinių akcininkų susirinkimų protokolų ar kitų dokumentų, kuriais įforminti visuotinio akcininkų susirinkimo sprendimai, akcininkų sąrašų, kitų </w:t>
      </w:r>
      <w:r w:rsidRPr="00616D4B">
        <w:rPr>
          <w:rFonts w:ascii="Times New Roman" w:eastAsia="Times New Roman" w:hAnsi="Times New Roman" w:cs="Times New Roman"/>
          <w:color w:val="000000"/>
          <w:kern w:val="0"/>
          <w:sz w:val="24"/>
          <w:szCs w:val="24"/>
          <w:lang w:eastAsia="lt-LT"/>
          <w14:ligatures w14:val="none"/>
        </w:rPr>
        <w:lastRenderedPageBreak/>
        <w:t>Bendrovės dokumentų, kurie turi būti vieši pagal įstatymus, taip pat kitų Bendrovės įstatuose nurodytų dokumentų kopijas. Bendrovė gali atsisakyti sudaryti akcininkui galimybę susipažinti ir (ar) pateikti dokumentų, susijusių su Bendrovės komercine (gamybine) paslaptimi, konfidencialia informacija, kopijas, išskyrus atvejus, kai Bendrovės informacija akcininkui būtina įgyvendinti kituose teisės aktuose numatytus imperatyvius reikalavimus ir akcininkas užtikrina tokios informacijos konfidencialumą. Bendrovė privalo sudaryti akcininkui galimybę susipažinti su kita Bendrovės informacija ir (ar) pateikti dokumentų kopijas, jeigu tokia informacija ir dokumentai, įskaitant informaciją ir dokumentus, susijusius su Bendrovės komercine (gamybine) paslaptimi ir konfidencialia informacija, akcininkui būtini vykdant kituose teisės aktuose numatytus reikalavimus ir akcininkas užtikrina tokios informacijos ir dokumentų konfidencialumą. Bendrovė atsisako akcininkui pateikti dokumentų kopijas, jeigu negalima nustatyti dokumentų pareikalavusio akcininko tapatybės. Atsisakymą sudaryti akcininkui galimybę susipažinti ir (ar) pateikti dokumentų kopijas bendrovė turi įforminti raštu, jeigu akcininkas to pareikalauja. Ginčus dėl akcininko teisės gauti informaciją sprendžia teismas.</w:t>
      </w:r>
    </w:p>
    <w:p w14:paraId="750852A5"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61. Bendrovės dokumentai ar kita informacija akcininkams turi būti pateikiama nemokamai.</w:t>
      </w:r>
    </w:p>
    <w:p w14:paraId="5B57753B" w14:textId="77777777" w:rsidR="00616D4B" w:rsidRPr="00616D4B" w:rsidRDefault="00616D4B" w:rsidP="00616D4B">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62. </w:t>
      </w:r>
      <w:r w:rsidRPr="00616D4B">
        <w:rPr>
          <w:rFonts w:ascii="Times New Roman" w:eastAsia="Times New Roman" w:hAnsi="Times New Roman" w:cs="Times New Roman"/>
          <w:noProof/>
          <w:color w:val="000000"/>
          <w:kern w:val="0"/>
          <w:sz w:val="24"/>
          <w:szCs w:val="24"/>
          <w14:ligatures w14:val="none"/>
        </w:rPr>
        <w:t>Akcininkui į jo iš anksto pateiktus Bendrovei klausimus, susijusius su visuotinio akcininkų susirinkimo darbotvarkės klausimais, Bendrovė turi atsakyti arba raštu nurodyti atsisakymo pateikti atsakymą priežastis iki visuotinio akcininkų susirinkimo, jeigu klausimai Bendrovėje buvo gauti ne vėliau kaip likus 3 darbo dienoms iki visuotinio akcininkų susirinkimo. Visi atsakymai į akcininkų iš anksto Bendrovei pateiktus klausimus, susijusius su visuotinio akcininkų susirinkimo darbotvarkės klausimais, pateikiami visuotiniame akcininkų susirinkime arba vienu metu visiems Bendrovės akcininkams iki visuotinio akcininkų susirinkimo.</w:t>
      </w:r>
    </w:p>
    <w:p w14:paraId="41F94EAF"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p>
    <w:p w14:paraId="144C5FFA"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 xml:space="preserve">XI </w:t>
      </w:r>
      <w:r w:rsidRPr="00616D4B">
        <w:rPr>
          <w:rFonts w:ascii="Times New Roman" w:eastAsia="Times New Roman" w:hAnsi="Times New Roman" w:cs="Times New Roman"/>
          <w:b/>
          <w:noProof/>
          <w:color w:val="000000"/>
          <w:kern w:val="0"/>
          <w:sz w:val="24"/>
          <w:szCs w:val="24"/>
          <w14:ligatures w14:val="none"/>
        </w:rPr>
        <w:t>SKYRIUS</w:t>
      </w:r>
      <w:r w:rsidRPr="00616D4B">
        <w:rPr>
          <w:rFonts w:ascii="Times New Roman" w:eastAsia="Times New Roman" w:hAnsi="Times New Roman" w:cs="Times New Roman"/>
          <w:b/>
          <w:bCs/>
          <w:color w:val="000000"/>
          <w:kern w:val="0"/>
          <w:sz w:val="24"/>
          <w:szCs w:val="24"/>
          <w:lang w:eastAsia="lt-LT"/>
          <w14:ligatures w14:val="none"/>
        </w:rPr>
        <w:t xml:space="preserve"> </w:t>
      </w:r>
    </w:p>
    <w:p w14:paraId="510AA979" w14:textId="77777777" w:rsidR="00616D4B" w:rsidRPr="00616D4B" w:rsidRDefault="00616D4B" w:rsidP="00616D4B">
      <w:pPr>
        <w:spacing w:after="0" w:line="240" w:lineRule="auto"/>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FILIALŲ IR ATSTOVYBIŲ STEIGIMO, JŲ VEIKLOS NUTRAUKIMO, VADOVŲ SKYRIMO IR ATŠAUKIMO TVARKA</w:t>
      </w:r>
    </w:p>
    <w:p w14:paraId="211474E1" w14:textId="77777777" w:rsidR="00616D4B" w:rsidRPr="00616D4B" w:rsidRDefault="00616D4B" w:rsidP="00616D4B">
      <w:pPr>
        <w:spacing w:after="0" w:line="240" w:lineRule="auto"/>
        <w:jc w:val="center"/>
        <w:rPr>
          <w:rFonts w:ascii="Times New Roman" w:eastAsia="Times New Roman" w:hAnsi="Times New Roman" w:cs="Times New Roman"/>
          <w:color w:val="000000"/>
          <w:kern w:val="0"/>
          <w:sz w:val="24"/>
          <w:szCs w:val="24"/>
          <w:lang w:eastAsia="lt-LT"/>
          <w14:ligatures w14:val="none"/>
        </w:rPr>
      </w:pPr>
    </w:p>
    <w:p w14:paraId="28D4A120" w14:textId="77777777" w:rsidR="00616D4B" w:rsidRPr="00616D4B" w:rsidRDefault="00616D4B" w:rsidP="00616D4B">
      <w:pPr>
        <w:spacing w:after="0" w:line="240" w:lineRule="auto"/>
        <w:ind w:firstLine="425"/>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63. Bendrovė turi teisę steigti filialus ir atstovybes Lietuvos Respublikoje ir užsienyje. Bendrovė atsako už filialo ar atstovybės prievoles visu savo turtu.</w:t>
      </w:r>
    </w:p>
    <w:p w14:paraId="003603BF" w14:textId="77777777" w:rsidR="00616D4B" w:rsidRPr="00616D4B" w:rsidRDefault="00616D4B" w:rsidP="00616D4B">
      <w:pPr>
        <w:spacing w:after="0" w:line="240" w:lineRule="auto"/>
        <w:ind w:firstLine="425"/>
        <w:jc w:val="both"/>
        <w:rPr>
          <w:rFonts w:ascii="Times New Roman" w:eastAsia="Times New Roman" w:hAnsi="Times New Roman" w:cs="Times New Roman"/>
          <w:strike/>
          <w:color w:val="FF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64. Bendrovės filialai ir atstovybės steigiami ir jų veikla nutraukiama visuotinio akcininkų susirinkimo sprendimu.  </w:t>
      </w:r>
    </w:p>
    <w:p w14:paraId="333A75ED" w14:textId="52DE159B" w:rsidR="00616D4B" w:rsidRPr="00616D4B" w:rsidRDefault="00616D4B" w:rsidP="00616D4B">
      <w:pPr>
        <w:spacing w:after="0" w:line="240" w:lineRule="auto"/>
        <w:ind w:firstLine="425"/>
        <w:rPr>
          <w:rFonts w:ascii="Times New Roman" w:eastAsia="Times New Roman" w:hAnsi="Times New Roman" w:cs="Times New Roman"/>
          <w:strike/>
          <w:color w:val="FF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65. Bendrovės filialų ir atstovybių nuostatus tvirtina bei skiria ir atšaukia jų vadovus visuotinis akcininkų susirinkimas. </w:t>
      </w:r>
    </w:p>
    <w:p w14:paraId="64CAE023" w14:textId="77777777" w:rsidR="00616D4B" w:rsidRPr="00616D4B" w:rsidRDefault="00616D4B" w:rsidP="00616D4B">
      <w:pPr>
        <w:spacing w:after="0" w:line="240" w:lineRule="auto"/>
        <w:ind w:firstLine="426"/>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 xml:space="preserve">XII </w:t>
      </w:r>
      <w:r w:rsidRPr="00616D4B">
        <w:rPr>
          <w:rFonts w:ascii="Times New Roman" w:eastAsia="Times New Roman" w:hAnsi="Times New Roman" w:cs="Times New Roman"/>
          <w:b/>
          <w:noProof/>
          <w:color w:val="000000"/>
          <w:kern w:val="0"/>
          <w:sz w:val="24"/>
          <w:szCs w:val="24"/>
          <w14:ligatures w14:val="none"/>
        </w:rPr>
        <w:t>SKYRIUS</w:t>
      </w:r>
      <w:r w:rsidRPr="00616D4B">
        <w:rPr>
          <w:rFonts w:ascii="Times New Roman" w:eastAsia="Times New Roman" w:hAnsi="Times New Roman" w:cs="Times New Roman"/>
          <w:b/>
          <w:bCs/>
          <w:color w:val="000000"/>
          <w:kern w:val="0"/>
          <w:sz w:val="24"/>
          <w:szCs w:val="24"/>
          <w:lang w:eastAsia="lt-LT"/>
          <w14:ligatures w14:val="none"/>
        </w:rPr>
        <w:t xml:space="preserve"> </w:t>
      </w:r>
    </w:p>
    <w:p w14:paraId="56057B2D" w14:textId="77777777" w:rsidR="00616D4B" w:rsidRPr="00616D4B" w:rsidRDefault="00616D4B" w:rsidP="00616D4B">
      <w:pPr>
        <w:spacing w:after="0" w:line="240" w:lineRule="auto"/>
        <w:ind w:firstLine="426"/>
        <w:jc w:val="center"/>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BENDROVĖS ĮSTATŲ KEITIMO TVARKA</w:t>
      </w:r>
    </w:p>
    <w:p w14:paraId="2B534CBC" w14:textId="77777777" w:rsidR="00616D4B" w:rsidRPr="00616D4B" w:rsidRDefault="00616D4B" w:rsidP="00616D4B">
      <w:pPr>
        <w:spacing w:after="0" w:line="240" w:lineRule="auto"/>
        <w:ind w:firstLine="567"/>
        <w:jc w:val="center"/>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 </w:t>
      </w:r>
    </w:p>
    <w:p w14:paraId="35B3848A" w14:textId="77777777" w:rsidR="00616D4B" w:rsidRPr="00616D4B" w:rsidRDefault="00616D4B" w:rsidP="00616D4B">
      <w:pPr>
        <w:spacing w:after="0" w:line="240" w:lineRule="auto"/>
        <w:ind w:firstLine="426"/>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66. Bendrovės įstatai gali būti keičiami tik visuotinio akcininkų susirinkimo nutarimu, priimtu 2/3 susirinkime dalyvaujančių balsų dauguma, išskyrus Akcinių bendrovių įstatyme nustatytas išimtis.</w:t>
      </w:r>
    </w:p>
    <w:p w14:paraId="42F07D78" w14:textId="77777777" w:rsidR="00616D4B" w:rsidRPr="00616D4B" w:rsidRDefault="00616D4B" w:rsidP="00616D4B">
      <w:pPr>
        <w:spacing w:after="0" w:line="240" w:lineRule="auto"/>
        <w:ind w:firstLine="426"/>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67. Visuotiniam akcininkų susirinkimui priėmus sprendimą pakeisti įstatus, surašomas visas pakeistų įstatų tekstas ir po juo pasirašo  visuotinio akcininkų susirinkimo įgaliotas asmuo.</w:t>
      </w:r>
    </w:p>
    <w:p w14:paraId="1F0A4E8B" w14:textId="77777777" w:rsidR="00616D4B" w:rsidRPr="00616D4B" w:rsidRDefault="00616D4B" w:rsidP="00616D4B">
      <w:pPr>
        <w:spacing w:after="0" w:line="240" w:lineRule="auto"/>
        <w:ind w:firstLine="426"/>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68. Pakeisti Bendrovės įstatai  registruojami Juridinių asmenų registre</w:t>
      </w:r>
      <w:r w:rsidRPr="00616D4B">
        <w:rPr>
          <w:rFonts w:ascii="Times New Roman" w:eastAsia="Times New Roman" w:hAnsi="Times New Roman" w:cs="Times New Roman"/>
          <w:noProof/>
          <w:color w:val="000000"/>
          <w:kern w:val="0"/>
          <w:sz w:val="24"/>
          <w:szCs w:val="24"/>
          <w14:ligatures w14:val="none"/>
        </w:rPr>
        <w:t xml:space="preserve"> teisės aktų</w:t>
      </w:r>
      <w:r w:rsidRPr="00616D4B">
        <w:rPr>
          <w:rFonts w:ascii="Times New Roman" w:eastAsia="Times New Roman" w:hAnsi="Times New Roman" w:cs="Times New Roman"/>
          <w:color w:val="000000"/>
          <w:kern w:val="0"/>
          <w:sz w:val="24"/>
          <w:szCs w:val="24"/>
          <w:lang w:eastAsia="lt-LT"/>
          <w14:ligatures w14:val="none"/>
        </w:rPr>
        <w:t xml:space="preserve"> nustatyta tvarka.</w:t>
      </w:r>
    </w:p>
    <w:p w14:paraId="6973FE30" w14:textId="77777777" w:rsidR="00616D4B" w:rsidRPr="00616D4B" w:rsidRDefault="00616D4B" w:rsidP="00616D4B">
      <w:pPr>
        <w:spacing w:after="0" w:line="240" w:lineRule="auto"/>
        <w:ind w:firstLine="426"/>
        <w:jc w:val="both"/>
        <w:rPr>
          <w:rFonts w:ascii="Times New Roman" w:eastAsia="Times New Roman" w:hAnsi="Times New Roman" w:cs="Times New Roman"/>
          <w:color w:val="000000"/>
          <w:kern w:val="0"/>
          <w:sz w:val="24"/>
          <w:szCs w:val="24"/>
          <w:lang w:eastAsia="lt-LT"/>
          <w14:ligatures w14:val="none"/>
        </w:rPr>
      </w:pPr>
    </w:p>
    <w:p w14:paraId="21EB7385" w14:textId="77777777" w:rsidR="00616D4B" w:rsidRPr="00616D4B" w:rsidRDefault="00616D4B" w:rsidP="00616D4B">
      <w:pPr>
        <w:spacing w:after="0" w:line="240" w:lineRule="auto"/>
        <w:ind w:firstLine="426"/>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 xml:space="preserve">XIII </w:t>
      </w:r>
      <w:r w:rsidRPr="00616D4B">
        <w:rPr>
          <w:rFonts w:ascii="Times New Roman" w:eastAsia="Times New Roman" w:hAnsi="Times New Roman" w:cs="Times New Roman"/>
          <w:b/>
          <w:noProof/>
          <w:color w:val="000000"/>
          <w:kern w:val="0"/>
          <w:sz w:val="24"/>
          <w:szCs w:val="24"/>
          <w14:ligatures w14:val="none"/>
        </w:rPr>
        <w:t>SKYRIUS</w:t>
      </w:r>
      <w:r w:rsidRPr="00616D4B">
        <w:rPr>
          <w:rFonts w:ascii="Times New Roman" w:eastAsia="Times New Roman" w:hAnsi="Times New Roman" w:cs="Times New Roman"/>
          <w:b/>
          <w:bCs/>
          <w:color w:val="000000"/>
          <w:kern w:val="0"/>
          <w:sz w:val="24"/>
          <w:szCs w:val="24"/>
          <w:lang w:eastAsia="lt-LT"/>
          <w14:ligatures w14:val="none"/>
        </w:rPr>
        <w:t xml:space="preserve"> </w:t>
      </w:r>
    </w:p>
    <w:p w14:paraId="60BB875C" w14:textId="77777777" w:rsidR="00616D4B" w:rsidRPr="00616D4B" w:rsidRDefault="00616D4B" w:rsidP="00616D4B">
      <w:pPr>
        <w:spacing w:after="0" w:line="240" w:lineRule="auto"/>
        <w:ind w:firstLine="426"/>
        <w:jc w:val="center"/>
        <w:rPr>
          <w:rFonts w:ascii="Times New Roman" w:eastAsia="Times New Roman" w:hAnsi="Times New Roman" w:cs="Times New Roman"/>
          <w:b/>
          <w:bCs/>
          <w:color w:val="000000"/>
          <w:kern w:val="0"/>
          <w:sz w:val="24"/>
          <w:szCs w:val="24"/>
          <w:lang w:eastAsia="lt-LT"/>
          <w14:ligatures w14:val="none"/>
        </w:rPr>
      </w:pPr>
      <w:r w:rsidRPr="00616D4B">
        <w:rPr>
          <w:rFonts w:ascii="Times New Roman" w:eastAsia="Times New Roman" w:hAnsi="Times New Roman" w:cs="Times New Roman"/>
          <w:b/>
          <w:bCs/>
          <w:color w:val="000000"/>
          <w:kern w:val="0"/>
          <w:sz w:val="24"/>
          <w:szCs w:val="24"/>
          <w:lang w:eastAsia="lt-LT"/>
          <w14:ligatures w14:val="none"/>
        </w:rPr>
        <w:t>BAIGIAMOSIOS NUOSTATOS</w:t>
      </w:r>
    </w:p>
    <w:p w14:paraId="1544D0A8" w14:textId="77777777" w:rsidR="00616D4B" w:rsidRPr="00616D4B" w:rsidRDefault="00616D4B" w:rsidP="00616D4B">
      <w:pPr>
        <w:spacing w:after="0" w:line="240" w:lineRule="auto"/>
        <w:ind w:firstLine="426"/>
        <w:jc w:val="center"/>
        <w:rPr>
          <w:rFonts w:ascii="Times New Roman" w:eastAsia="Times New Roman" w:hAnsi="Times New Roman" w:cs="Times New Roman"/>
          <w:b/>
          <w:bCs/>
          <w:color w:val="000000"/>
          <w:kern w:val="0"/>
          <w:sz w:val="24"/>
          <w:szCs w:val="24"/>
          <w:lang w:eastAsia="lt-LT"/>
          <w14:ligatures w14:val="none"/>
        </w:rPr>
      </w:pPr>
    </w:p>
    <w:p w14:paraId="0C0576A8" w14:textId="77777777" w:rsidR="00616D4B" w:rsidRPr="00616D4B" w:rsidRDefault="00616D4B" w:rsidP="00616D4B">
      <w:pPr>
        <w:spacing w:after="0" w:line="240" w:lineRule="auto"/>
        <w:ind w:firstLine="426"/>
        <w:jc w:val="both"/>
        <w:rPr>
          <w:rFonts w:ascii="Times New Roman" w:eastAsia="Times New Roman" w:hAnsi="Times New Roman" w:cs="Times New Roman"/>
          <w:color w:val="000000"/>
          <w:kern w:val="0"/>
          <w:sz w:val="24"/>
          <w:szCs w:val="24"/>
          <w:lang w:eastAsia="lt-LT"/>
          <w14:ligatures w14:val="none"/>
        </w:rPr>
      </w:pPr>
      <w:r w:rsidRPr="00616D4B">
        <w:rPr>
          <w:rFonts w:ascii="Times New Roman" w:eastAsia="Times New Roman" w:hAnsi="Times New Roman" w:cs="Times New Roman"/>
          <w:color w:val="000000"/>
          <w:kern w:val="0"/>
          <w:sz w:val="24"/>
          <w:szCs w:val="24"/>
          <w:lang w:eastAsia="lt-LT"/>
          <w14:ligatures w14:val="none"/>
        </w:rPr>
        <w:t xml:space="preserve">69. Klausimai, neaptarti šiuose įstatuose, sprendžiami Lietuvos Respublikos </w:t>
      </w:r>
      <w:r w:rsidRPr="00616D4B">
        <w:rPr>
          <w:rFonts w:ascii="Times New Roman" w:eastAsia="Times New Roman" w:hAnsi="Times New Roman" w:cs="Times New Roman"/>
          <w:noProof/>
          <w:color w:val="000000"/>
          <w:kern w:val="0"/>
          <w:sz w:val="24"/>
          <w:szCs w:val="24"/>
          <w14:ligatures w14:val="none"/>
        </w:rPr>
        <w:t>teisės aktų n</w:t>
      </w:r>
      <w:r w:rsidRPr="00616D4B">
        <w:rPr>
          <w:rFonts w:ascii="Times New Roman" w:eastAsia="Times New Roman" w:hAnsi="Times New Roman" w:cs="Times New Roman"/>
          <w:color w:val="000000"/>
          <w:kern w:val="0"/>
          <w:sz w:val="24"/>
          <w:szCs w:val="24"/>
          <w:lang w:eastAsia="lt-LT"/>
          <w14:ligatures w14:val="none"/>
        </w:rPr>
        <w:t>ustatyta tvarka.</w:t>
      </w:r>
    </w:p>
    <w:p w14:paraId="48A5B24B" w14:textId="77777777" w:rsidR="00616D4B" w:rsidRPr="00616D4B" w:rsidRDefault="00616D4B" w:rsidP="00616D4B">
      <w:pPr>
        <w:spacing w:after="0" w:line="240" w:lineRule="auto"/>
        <w:rPr>
          <w:rFonts w:ascii="Times New Roman" w:eastAsia="Times New Roman" w:hAnsi="Times New Roman" w:cs="Times New Roman"/>
          <w:color w:val="000000"/>
          <w:kern w:val="0"/>
          <w:sz w:val="24"/>
          <w:szCs w:val="24"/>
          <w:lang w:eastAsia="lt-LT"/>
          <w14:ligatures w14:val="none"/>
        </w:rPr>
      </w:pPr>
    </w:p>
    <w:p w14:paraId="0C9A810E" w14:textId="77777777" w:rsidR="00B84999" w:rsidRDefault="00B84999"/>
    <w:p w14:paraId="6D10F322" w14:textId="4F8F7BE5" w:rsidR="00F3221F" w:rsidRPr="00F3221F" w:rsidRDefault="00F3221F">
      <w:pPr>
        <w:rPr>
          <w:rFonts w:ascii="Times New Roman" w:hAnsi="Times New Roman" w:cs="Times New Roman"/>
          <w:sz w:val="24"/>
          <w:szCs w:val="24"/>
        </w:rPr>
      </w:pPr>
      <w:r w:rsidRPr="00F3221F">
        <w:rPr>
          <w:rFonts w:ascii="Times New Roman" w:hAnsi="Times New Roman" w:cs="Times New Roman"/>
          <w:sz w:val="24"/>
          <w:szCs w:val="24"/>
        </w:rPr>
        <w:t xml:space="preserve">Laikinai einantis </w:t>
      </w:r>
      <w:r>
        <w:rPr>
          <w:rFonts w:ascii="Times New Roman" w:hAnsi="Times New Roman" w:cs="Times New Roman"/>
          <w:sz w:val="24"/>
          <w:szCs w:val="24"/>
        </w:rPr>
        <w:t>direktoriaus pareigas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Artur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Danulevič</w:t>
      </w:r>
      <w:proofErr w:type="spellEnd"/>
    </w:p>
    <w:sectPr w:rsidR="00F3221F" w:rsidRPr="00F3221F" w:rsidSect="0024172B">
      <w:footerReference w:type="default" r:id="rId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CF254" w14:textId="77777777" w:rsidR="0036493D" w:rsidRDefault="0036493D" w:rsidP="00B92558">
      <w:pPr>
        <w:spacing w:after="0" w:line="240" w:lineRule="auto"/>
      </w:pPr>
      <w:r>
        <w:separator/>
      </w:r>
    </w:p>
  </w:endnote>
  <w:endnote w:type="continuationSeparator" w:id="0">
    <w:p w14:paraId="0EAD1517" w14:textId="77777777" w:rsidR="0036493D" w:rsidRDefault="0036493D" w:rsidP="00B92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983864"/>
      <w:docPartObj>
        <w:docPartGallery w:val="Page Numbers (Bottom of Page)"/>
        <w:docPartUnique/>
      </w:docPartObj>
    </w:sdtPr>
    <w:sdtContent>
      <w:p w14:paraId="2F45568D" w14:textId="778CC405" w:rsidR="00B92558" w:rsidRDefault="00B92558">
        <w:pPr>
          <w:pStyle w:val="Porat"/>
          <w:jc w:val="right"/>
        </w:pPr>
        <w:r>
          <w:fldChar w:fldCharType="begin"/>
        </w:r>
        <w:r>
          <w:instrText>PAGE   \* MERGEFORMAT</w:instrText>
        </w:r>
        <w:r>
          <w:fldChar w:fldCharType="separate"/>
        </w:r>
        <w:r>
          <w:t>2</w:t>
        </w:r>
        <w:r>
          <w:fldChar w:fldCharType="end"/>
        </w:r>
      </w:p>
    </w:sdtContent>
  </w:sdt>
  <w:p w14:paraId="244A6FC1" w14:textId="77777777" w:rsidR="00B92558" w:rsidRDefault="00B9255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6B2E7" w14:textId="77777777" w:rsidR="0036493D" w:rsidRDefault="0036493D" w:rsidP="00B92558">
      <w:pPr>
        <w:spacing w:after="0" w:line="240" w:lineRule="auto"/>
      </w:pPr>
      <w:r>
        <w:separator/>
      </w:r>
    </w:p>
  </w:footnote>
  <w:footnote w:type="continuationSeparator" w:id="0">
    <w:p w14:paraId="02D08F5D" w14:textId="77777777" w:rsidR="0036493D" w:rsidRDefault="0036493D" w:rsidP="00B925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5E"/>
    <w:rsid w:val="00023F3F"/>
    <w:rsid w:val="000E7703"/>
    <w:rsid w:val="0024172B"/>
    <w:rsid w:val="0036493D"/>
    <w:rsid w:val="00531753"/>
    <w:rsid w:val="0055565E"/>
    <w:rsid w:val="00616D4B"/>
    <w:rsid w:val="007458B4"/>
    <w:rsid w:val="00B84999"/>
    <w:rsid w:val="00B92558"/>
    <w:rsid w:val="00ED3C76"/>
    <w:rsid w:val="00F3221F"/>
    <w:rsid w:val="00F658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03B0"/>
  <w15:chartTrackingRefBased/>
  <w15:docId w15:val="{C7DD9527-CF47-47E8-8B0C-7EE734C8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9255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2558"/>
  </w:style>
  <w:style w:type="paragraph" w:styleId="Porat">
    <w:name w:val="footer"/>
    <w:basedOn w:val="prastasis"/>
    <w:link w:val="PoratDiagrama"/>
    <w:uiPriority w:val="99"/>
    <w:unhideWhenUsed/>
    <w:rsid w:val="00B9255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2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oter1.xml"
                 Type="http://schemas.openxmlformats.org/officeDocument/2006/relationships/footer"/>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21145</Words>
  <Characters>12053</Characters>
  <Application>Microsoft Office Word</Application>
  <DocSecurity>0</DocSecurity>
  <Lines>100</Lines>
  <Paragraphs>66</Paragraphs>
  <ScaleCrop>false</ScaleCrop>
  <Company/>
  <LinksUpToDate>false</LinksUpToDate>
  <CharactersWithSpaces>33132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2023-10-20T06:45:00Z</dcterms:created>
  <dc:creator>Galina Samasova</dc:creator>
  <cp:lastModifiedBy>Galina Samasova</cp:lastModifiedBy>
  <dcterms:modified xsi:type="dcterms:W3CDTF">2023-10-20T07:04:00Z</dcterms:modified>
  <cp:revision>17</cp:revision>
</cp:coreProperties>
</file>