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D274" w14:textId="415849D0" w:rsidR="00D844E1" w:rsidRPr="00BF79BA" w:rsidRDefault="00D844E1" w:rsidP="00F63B03">
      <w:pPr>
        <w:spacing w:after="0" w:line="360" w:lineRule="auto"/>
        <w:jc w:val="both"/>
        <w:rPr>
          <w:rFonts w:ascii="Times New Roman" w:hAnsi="Times New Roman"/>
          <w:sz w:val="24"/>
          <w:szCs w:val="24"/>
        </w:rPr>
      </w:pPr>
      <w:r w:rsidRPr="00135CB5">
        <w:rPr>
          <w:rFonts w:ascii="Times New Roman" w:hAnsi="Times New Roman"/>
          <w:b/>
          <w:bCs/>
          <w:sz w:val="24"/>
          <w:szCs w:val="24"/>
        </w:rPr>
        <w:t>Šalčininkų rajono savivaldybės administracija</w:t>
      </w:r>
      <w:r>
        <w:rPr>
          <w:rFonts w:ascii="Times New Roman" w:hAnsi="Times New Roman"/>
          <w:b/>
          <w:bCs/>
          <w:sz w:val="24"/>
          <w:szCs w:val="24"/>
        </w:rPr>
        <w:t>i</w:t>
      </w:r>
      <w:r w:rsidRPr="00BF79BA">
        <w:rPr>
          <w:rFonts w:ascii="Times New Roman" w:hAnsi="Times New Roman"/>
          <w:sz w:val="24"/>
          <w:szCs w:val="24"/>
        </w:rPr>
        <w:t xml:space="preserve">              20</w:t>
      </w:r>
      <w:r>
        <w:rPr>
          <w:rFonts w:ascii="Times New Roman" w:hAnsi="Times New Roman"/>
          <w:sz w:val="24"/>
          <w:szCs w:val="24"/>
        </w:rPr>
        <w:t>23</w:t>
      </w:r>
      <w:r w:rsidRPr="00BF79BA">
        <w:rPr>
          <w:rFonts w:ascii="Times New Roman" w:hAnsi="Times New Roman"/>
          <w:sz w:val="24"/>
          <w:szCs w:val="24"/>
        </w:rPr>
        <w:t>-0</w:t>
      </w:r>
      <w:r>
        <w:rPr>
          <w:rFonts w:ascii="Times New Roman" w:hAnsi="Times New Roman"/>
          <w:sz w:val="24"/>
          <w:szCs w:val="24"/>
        </w:rPr>
        <w:t>9</w:t>
      </w:r>
      <w:r w:rsidRPr="00BF79BA">
        <w:rPr>
          <w:rFonts w:ascii="Times New Roman" w:hAnsi="Times New Roman"/>
          <w:sz w:val="24"/>
          <w:szCs w:val="24"/>
        </w:rPr>
        <w:t>-</w:t>
      </w:r>
      <w:r>
        <w:rPr>
          <w:rFonts w:ascii="Times New Roman" w:hAnsi="Times New Roman"/>
          <w:sz w:val="24"/>
          <w:szCs w:val="24"/>
        </w:rPr>
        <w:t>25</w:t>
      </w:r>
      <w:r w:rsidRPr="00BF79BA">
        <w:rPr>
          <w:rFonts w:ascii="Times New Roman" w:hAnsi="Times New Roman"/>
          <w:sz w:val="24"/>
          <w:szCs w:val="24"/>
        </w:rPr>
        <w:t xml:space="preserve">      Nr. S-</w:t>
      </w:r>
      <w:r>
        <w:rPr>
          <w:rFonts w:ascii="Times New Roman" w:hAnsi="Times New Roman"/>
          <w:sz w:val="24"/>
          <w:szCs w:val="24"/>
        </w:rPr>
        <w:t>110</w:t>
      </w:r>
    </w:p>
    <w:p w14:paraId="0D996AB6" w14:textId="77777777" w:rsidR="00D844E1" w:rsidRPr="00135CB5" w:rsidRDefault="00D844E1" w:rsidP="00F63B03">
      <w:pPr>
        <w:tabs>
          <w:tab w:val="left" w:pos="210"/>
        </w:tabs>
        <w:spacing w:after="0" w:line="360" w:lineRule="auto"/>
        <w:jc w:val="both"/>
        <w:rPr>
          <w:rFonts w:ascii="Times New Roman" w:hAnsi="Times New Roman"/>
          <w:bCs/>
          <w:color w:val="000000" w:themeColor="text1"/>
          <w:sz w:val="24"/>
          <w:szCs w:val="24"/>
        </w:rPr>
      </w:pPr>
      <w:r w:rsidRPr="00135CB5">
        <w:rPr>
          <w:rFonts w:ascii="Times New Roman" w:hAnsi="Times New Roman"/>
          <w:bCs/>
          <w:color w:val="000000" w:themeColor="text1"/>
          <w:sz w:val="24"/>
          <w:szCs w:val="24"/>
        </w:rPr>
        <w:t xml:space="preserve">Vilniaus g. 49, LT- 17116 </w:t>
      </w:r>
    </w:p>
    <w:p w14:paraId="519F6EEE" w14:textId="77777777" w:rsidR="00D844E1" w:rsidRDefault="00D844E1" w:rsidP="00F63B03">
      <w:pPr>
        <w:tabs>
          <w:tab w:val="left" w:pos="210"/>
        </w:tabs>
        <w:spacing w:after="0" w:line="360" w:lineRule="auto"/>
        <w:jc w:val="both"/>
        <w:rPr>
          <w:rFonts w:ascii="Times New Roman" w:hAnsi="Times New Roman"/>
          <w:bCs/>
          <w:color w:val="000000" w:themeColor="text1"/>
          <w:sz w:val="24"/>
          <w:szCs w:val="24"/>
        </w:rPr>
      </w:pPr>
      <w:r w:rsidRPr="00135CB5">
        <w:rPr>
          <w:rFonts w:ascii="Times New Roman" w:hAnsi="Times New Roman"/>
          <w:bCs/>
          <w:color w:val="000000" w:themeColor="text1"/>
          <w:sz w:val="24"/>
          <w:szCs w:val="24"/>
        </w:rPr>
        <w:t>Šalčininkai</w:t>
      </w:r>
    </w:p>
    <w:p w14:paraId="6C6F7DBF" w14:textId="77777777" w:rsidR="00D844E1" w:rsidRPr="00135CB5" w:rsidRDefault="00D844E1" w:rsidP="00F63B03">
      <w:pPr>
        <w:tabs>
          <w:tab w:val="left" w:pos="210"/>
        </w:tabs>
        <w:spacing w:after="0" w:line="360" w:lineRule="auto"/>
        <w:jc w:val="both"/>
        <w:rPr>
          <w:rFonts w:ascii="Times New Roman" w:hAnsi="Times New Roman"/>
          <w:bCs/>
          <w:i/>
          <w:iCs/>
          <w:color w:val="000000" w:themeColor="text1"/>
          <w:sz w:val="24"/>
          <w:szCs w:val="24"/>
        </w:rPr>
      </w:pPr>
      <w:r w:rsidRPr="00135CB5">
        <w:rPr>
          <w:rFonts w:ascii="Times New Roman" w:hAnsi="Times New Roman"/>
          <w:bCs/>
          <w:i/>
          <w:iCs/>
          <w:color w:val="000000" w:themeColor="text1"/>
          <w:sz w:val="24"/>
          <w:szCs w:val="24"/>
        </w:rPr>
        <w:t xml:space="preserve">Siunčiama el. p. </w:t>
      </w:r>
      <w:hyperlink r:id="rId7" w:history="1">
        <w:r w:rsidRPr="00135CB5">
          <w:rPr>
            <w:rStyle w:val="Hipersaitas"/>
            <w:rFonts w:ascii="Times New Roman" w:hAnsi="Times New Roman"/>
            <w:bCs/>
            <w:i/>
            <w:iCs/>
            <w:sz w:val="24"/>
            <w:szCs w:val="24"/>
          </w:rPr>
          <w:t>priimamasis@salcininkai.lt</w:t>
        </w:r>
      </w:hyperlink>
    </w:p>
    <w:p w14:paraId="0C37E7B3" w14:textId="77777777" w:rsidR="00D844E1" w:rsidRDefault="00D844E1" w:rsidP="00F63B03">
      <w:pPr>
        <w:spacing w:after="0" w:line="360" w:lineRule="auto"/>
        <w:jc w:val="both"/>
        <w:rPr>
          <w:rFonts w:ascii="Times New Roman" w:hAnsi="Times New Roman"/>
          <w:b/>
          <w:color w:val="000000" w:themeColor="text1"/>
          <w:sz w:val="24"/>
          <w:szCs w:val="24"/>
        </w:rPr>
      </w:pPr>
    </w:p>
    <w:p w14:paraId="57C0734D" w14:textId="77777777" w:rsidR="00D844E1" w:rsidRDefault="00D844E1" w:rsidP="00F63B03">
      <w:pPr>
        <w:spacing w:after="0" w:line="360" w:lineRule="auto"/>
        <w:jc w:val="both"/>
        <w:rPr>
          <w:rFonts w:ascii="Times New Roman" w:hAnsi="Times New Roman"/>
          <w:b/>
          <w:color w:val="000000" w:themeColor="text1"/>
          <w:sz w:val="24"/>
          <w:szCs w:val="24"/>
        </w:rPr>
      </w:pPr>
    </w:p>
    <w:p w14:paraId="0D14306F" w14:textId="77777777" w:rsidR="00D844E1" w:rsidRDefault="00D844E1" w:rsidP="00F63B03">
      <w:pPr>
        <w:spacing w:after="160" w:line="360" w:lineRule="auto"/>
        <w:jc w:val="both"/>
        <w:rPr>
          <w:rFonts w:ascii="Times New Roman" w:hAnsi="Times New Roman"/>
          <w:b/>
          <w:bCs/>
          <w:sz w:val="24"/>
          <w:szCs w:val="24"/>
        </w:rPr>
      </w:pPr>
      <w:r w:rsidRPr="00B41DE3">
        <w:rPr>
          <w:rFonts w:ascii="Times New Roman" w:hAnsi="Times New Roman"/>
          <w:b/>
          <w:bCs/>
          <w:sz w:val="24"/>
          <w:szCs w:val="24"/>
        </w:rPr>
        <w:t>IŠVADA DĖL KORUPCIJOS PASIREIŠKIMO TIKIMYBĖS NUSTATYMO</w:t>
      </w:r>
    </w:p>
    <w:p w14:paraId="5A92D589" w14:textId="77777777" w:rsidR="00D844E1" w:rsidRPr="00B41DE3" w:rsidRDefault="00D844E1" w:rsidP="00F63B03">
      <w:pPr>
        <w:spacing w:after="160" w:line="360" w:lineRule="auto"/>
        <w:jc w:val="both"/>
        <w:rPr>
          <w:rFonts w:ascii="Times New Roman" w:hAnsi="Times New Roman"/>
          <w:b/>
          <w:bCs/>
          <w:sz w:val="24"/>
          <w:szCs w:val="24"/>
        </w:rPr>
      </w:pPr>
    </w:p>
    <w:p w14:paraId="0346F6D8" w14:textId="31D82C8C" w:rsidR="00D844E1" w:rsidRPr="00D844E1" w:rsidRDefault="00D844E1" w:rsidP="00F63B03">
      <w:pPr>
        <w:spacing w:line="360" w:lineRule="auto"/>
        <w:jc w:val="both"/>
        <w:rPr>
          <w:rFonts w:ascii="Times New Roman" w:hAnsi="Times New Roman"/>
          <w:sz w:val="24"/>
          <w:szCs w:val="24"/>
        </w:rPr>
      </w:pPr>
      <w:r w:rsidRPr="00D844E1">
        <w:rPr>
          <w:rFonts w:ascii="Times New Roman" w:hAnsi="Times New Roman"/>
          <w:sz w:val="24"/>
          <w:szCs w:val="24"/>
        </w:rPr>
        <w:t>UAB „Šalčininkų šilumos tinklai“ (toliau – Bendrovė), remdamasi Korupcijos pasireiškimo tikimybės nustatymo ir jo atlikimo rekomendacijų, patvirtintų Lietuvos Respublikos specialiųjų tyrimų tarnybos direktoriaus 2021 m. lapkričio 30 d. įsakymu Nr. 2-246 „Dėl korupcijos pasireiškimo tikimybės nustatymo ir jo atlikimo tvarkos rekomendacijų patvirtinimo“ (toliau – Rekomendacijos)</w:t>
      </w:r>
      <w:r>
        <w:rPr>
          <w:rFonts w:ascii="Times New Roman" w:hAnsi="Times New Roman"/>
          <w:sz w:val="24"/>
          <w:szCs w:val="24"/>
        </w:rPr>
        <w:t>,</w:t>
      </w:r>
      <w:r w:rsidRPr="00D844E1">
        <w:rPr>
          <w:rFonts w:ascii="Times New Roman" w:hAnsi="Times New Roman"/>
          <w:sz w:val="24"/>
          <w:szCs w:val="24"/>
        </w:rPr>
        <w:t xml:space="preserve"> </w:t>
      </w:r>
      <w:r w:rsidRPr="00B41DE3">
        <w:rPr>
          <w:rFonts w:ascii="Times New Roman" w:hAnsi="Times New Roman"/>
          <w:sz w:val="24"/>
          <w:szCs w:val="24"/>
        </w:rPr>
        <w:t>Lietuvos Respublikos korupcijos prevencijos įstatymo (toliau -KPĮ) 6 str.</w:t>
      </w:r>
      <w:r w:rsidRPr="00D844E1">
        <w:rPr>
          <w:rFonts w:ascii="Times New Roman" w:hAnsi="Times New Roman"/>
          <w:sz w:val="24"/>
          <w:szCs w:val="24"/>
        </w:rPr>
        <w:t xml:space="preserve"> parengė išvadą.</w:t>
      </w:r>
    </w:p>
    <w:p w14:paraId="59D010DE" w14:textId="71323739" w:rsidR="00D844E1" w:rsidRPr="00B41DE3" w:rsidRDefault="00D844E1" w:rsidP="00F63B03">
      <w:pPr>
        <w:spacing w:after="160" w:line="360" w:lineRule="auto"/>
        <w:ind w:firstLine="567"/>
        <w:jc w:val="both"/>
        <w:rPr>
          <w:rFonts w:ascii="Times New Roman" w:hAnsi="Times New Roman"/>
          <w:sz w:val="24"/>
          <w:szCs w:val="24"/>
        </w:rPr>
      </w:pPr>
      <w:r w:rsidRPr="00B41DE3">
        <w:rPr>
          <w:rFonts w:ascii="Times New Roman" w:hAnsi="Times New Roman"/>
          <w:sz w:val="24"/>
          <w:szCs w:val="24"/>
        </w:rPr>
        <w:t>Veiklos srities, kurioje egzistuoja korupcijos pasireiškimo tikimybė, korupcijos pasireiškimo tikimybės</w:t>
      </w:r>
      <w:r w:rsidR="00FD1472">
        <w:rPr>
          <w:rFonts w:ascii="Times New Roman" w:hAnsi="Times New Roman"/>
          <w:sz w:val="24"/>
          <w:szCs w:val="24"/>
        </w:rPr>
        <w:t xml:space="preserve"> nustatymą</w:t>
      </w:r>
      <w:r w:rsidRPr="00B41DE3">
        <w:rPr>
          <w:rFonts w:ascii="Times New Roman" w:hAnsi="Times New Roman"/>
          <w:sz w:val="24"/>
          <w:szCs w:val="24"/>
        </w:rPr>
        <w:t xml:space="preserve"> atliko administratorė </w:t>
      </w:r>
      <w:r w:rsidRPr="00D844E1">
        <w:rPr>
          <w:rFonts w:ascii="Times New Roman" w:hAnsi="Times New Roman"/>
          <w:sz w:val="24"/>
          <w:szCs w:val="24"/>
        </w:rPr>
        <w:t>Jelena Valicka</w:t>
      </w:r>
      <w:r w:rsidRPr="00B41DE3">
        <w:rPr>
          <w:rFonts w:ascii="Times New Roman" w:hAnsi="Times New Roman"/>
          <w:sz w:val="24"/>
          <w:szCs w:val="24"/>
        </w:rPr>
        <w:t>.</w:t>
      </w:r>
    </w:p>
    <w:p w14:paraId="1E240B30" w14:textId="77777777" w:rsidR="00D844E1" w:rsidRPr="00B41DE3" w:rsidRDefault="00D844E1" w:rsidP="00F63B03">
      <w:pPr>
        <w:spacing w:after="160" w:line="360" w:lineRule="auto"/>
        <w:ind w:firstLine="567"/>
        <w:jc w:val="both"/>
        <w:rPr>
          <w:rFonts w:ascii="Times New Roman" w:hAnsi="Times New Roman"/>
          <w:sz w:val="24"/>
          <w:szCs w:val="24"/>
        </w:rPr>
      </w:pPr>
      <w:r w:rsidRPr="00B41DE3">
        <w:rPr>
          <w:rFonts w:ascii="Times New Roman" w:hAnsi="Times New Roman"/>
          <w:sz w:val="24"/>
          <w:szCs w:val="24"/>
        </w:rPr>
        <w:t>Veiklos srities analizė atlikta naudojantis reglamentuojančių teisės aktų vertinimo būdų, formaliuoju ir palyginimo metodais, analizuojant Lietuvos Respublikos įstatymus, Lietuvos Respublikos Vyriausybės nutarimus ir kitus teisės aktus, taip pat Bendrovės teisės aktus, procedūras, kuriomis Bendrovė vadovaujasi atlikdama  savo funkcijas.</w:t>
      </w:r>
    </w:p>
    <w:p w14:paraId="67CDF18C" w14:textId="44211DEB" w:rsidR="00D844E1" w:rsidRPr="00AB3E25" w:rsidRDefault="00D844E1" w:rsidP="00874CC9">
      <w:pPr>
        <w:spacing w:after="160" w:line="360" w:lineRule="auto"/>
        <w:ind w:firstLine="567"/>
        <w:jc w:val="both"/>
        <w:rPr>
          <w:rFonts w:ascii="Times New Roman" w:hAnsi="Times New Roman"/>
          <w:sz w:val="24"/>
          <w:szCs w:val="24"/>
        </w:rPr>
      </w:pPr>
      <w:r w:rsidRPr="00B41DE3">
        <w:rPr>
          <w:rFonts w:ascii="Times New Roman" w:hAnsi="Times New Roman"/>
          <w:sz w:val="24"/>
          <w:szCs w:val="24"/>
        </w:rPr>
        <w:t>Atliekant korupcijos pasireiškimo tikimybės nustatymą</w:t>
      </w:r>
      <w:r>
        <w:rPr>
          <w:rFonts w:ascii="Times New Roman" w:hAnsi="Times New Roman"/>
          <w:sz w:val="24"/>
          <w:szCs w:val="24"/>
        </w:rPr>
        <w:t xml:space="preserve"> buvo vertinam</w:t>
      </w:r>
      <w:r w:rsidR="00874CC9">
        <w:rPr>
          <w:rFonts w:ascii="Times New Roman" w:hAnsi="Times New Roman"/>
          <w:sz w:val="24"/>
          <w:szCs w:val="24"/>
        </w:rPr>
        <w:t>os</w:t>
      </w:r>
      <w:r>
        <w:rPr>
          <w:rFonts w:ascii="Times New Roman" w:hAnsi="Times New Roman"/>
          <w:sz w:val="24"/>
          <w:szCs w:val="24"/>
        </w:rPr>
        <w:t xml:space="preserve"> veiklos srit</w:t>
      </w:r>
      <w:r w:rsidR="00874CC9">
        <w:rPr>
          <w:rFonts w:ascii="Times New Roman" w:hAnsi="Times New Roman"/>
          <w:sz w:val="24"/>
          <w:szCs w:val="24"/>
        </w:rPr>
        <w:t>y</w:t>
      </w:r>
      <w:r>
        <w:rPr>
          <w:rFonts w:ascii="Times New Roman" w:hAnsi="Times New Roman"/>
          <w:sz w:val="24"/>
          <w:szCs w:val="24"/>
        </w:rPr>
        <w:t>s-darbuotojų įdarbinimas</w:t>
      </w:r>
      <w:r w:rsidR="003A67F6">
        <w:rPr>
          <w:rFonts w:ascii="Times New Roman" w:hAnsi="Times New Roman"/>
          <w:sz w:val="24"/>
          <w:szCs w:val="24"/>
        </w:rPr>
        <w:t xml:space="preserve">, </w:t>
      </w:r>
      <w:r w:rsidR="00F84AD2">
        <w:rPr>
          <w:rFonts w:ascii="Times New Roman" w:hAnsi="Times New Roman"/>
          <w:sz w:val="24"/>
          <w:szCs w:val="24"/>
        </w:rPr>
        <w:t>darbo užmokes</w:t>
      </w:r>
      <w:r w:rsidR="003A62D7">
        <w:rPr>
          <w:rFonts w:ascii="Times New Roman" w:hAnsi="Times New Roman"/>
          <w:sz w:val="24"/>
          <w:szCs w:val="24"/>
        </w:rPr>
        <w:t>čio nustatymas</w:t>
      </w:r>
      <w:r w:rsidR="007378D6">
        <w:rPr>
          <w:rFonts w:ascii="Times New Roman" w:hAnsi="Times New Roman"/>
          <w:sz w:val="24"/>
          <w:szCs w:val="24"/>
        </w:rPr>
        <w:t>.</w:t>
      </w:r>
      <w:r w:rsidRPr="00B41DE3">
        <w:rPr>
          <w:rFonts w:ascii="Times New Roman" w:hAnsi="Times New Roman"/>
          <w:sz w:val="24"/>
          <w:szCs w:val="24"/>
        </w:rPr>
        <w:t xml:space="preserve"> </w:t>
      </w:r>
      <w:r w:rsidR="00E22730">
        <w:rPr>
          <w:rFonts w:ascii="Times New Roman" w:hAnsi="Times New Roman"/>
          <w:sz w:val="24"/>
          <w:szCs w:val="24"/>
        </w:rPr>
        <w:t>Analizė atlikta 2023 rugsėjo 6</w:t>
      </w:r>
      <w:r w:rsidR="00E91573">
        <w:rPr>
          <w:rFonts w:ascii="Times New Roman" w:hAnsi="Times New Roman"/>
          <w:sz w:val="24"/>
          <w:szCs w:val="24"/>
        </w:rPr>
        <w:t xml:space="preserve"> -2</w:t>
      </w:r>
      <w:r w:rsidR="000819BC">
        <w:rPr>
          <w:rFonts w:ascii="Times New Roman" w:hAnsi="Times New Roman"/>
          <w:sz w:val="24"/>
          <w:szCs w:val="24"/>
        </w:rPr>
        <w:t>9</w:t>
      </w:r>
      <w:r w:rsidR="00E91573">
        <w:rPr>
          <w:rFonts w:ascii="Times New Roman" w:hAnsi="Times New Roman"/>
          <w:sz w:val="24"/>
          <w:szCs w:val="24"/>
        </w:rPr>
        <w:t xml:space="preserve"> d. A</w:t>
      </w:r>
      <w:r w:rsidRPr="00B41DE3">
        <w:rPr>
          <w:rFonts w:ascii="Times New Roman" w:hAnsi="Times New Roman"/>
          <w:sz w:val="24"/>
          <w:szCs w:val="24"/>
        </w:rPr>
        <w:t xml:space="preserve">nalizuotas laikotarpis </w:t>
      </w:r>
      <w:bookmarkStart w:id="0" w:name="_Hlk46221218"/>
      <w:r w:rsidRPr="00B41DE3">
        <w:rPr>
          <w:rFonts w:ascii="Times New Roman" w:hAnsi="Times New Roman"/>
          <w:sz w:val="24"/>
          <w:szCs w:val="24"/>
        </w:rPr>
        <w:t>20</w:t>
      </w:r>
      <w:r>
        <w:rPr>
          <w:rFonts w:ascii="Times New Roman" w:hAnsi="Times New Roman"/>
          <w:sz w:val="24"/>
          <w:szCs w:val="24"/>
        </w:rPr>
        <w:t>22</w:t>
      </w:r>
      <w:r w:rsidRPr="00B41DE3">
        <w:rPr>
          <w:rFonts w:ascii="Times New Roman" w:hAnsi="Times New Roman"/>
          <w:sz w:val="24"/>
          <w:szCs w:val="24"/>
        </w:rPr>
        <w:t xml:space="preserve"> m. sausio </w:t>
      </w:r>
      <w:r w:rsidR="00836E01">
        <w:rPr>
          <w:rFonts w:ascii="Times New Roman" w:hAnsi="Times New Roman"/>
          <w:sz w:val="24"/>
          <w:szCs w:val="24"/>
        </w:rPr>
        <w:t>2</w:t>
      </w:r>
      <w:r w:rsidRPr="00B41DE3">
        <w:rPr>
          <w:rFonts w:ascii="Times New Roman" w:hAnsi="Times New Roman"/>
          <w:sz w:val="24"/>
          <w:szCs w:val="24"/>
        </w:rPr>
        <w:t xml:space="preserve"> d. – 20</w:t>
      </w:r>
      <w:r>
        <w:rPr>
          <w:rFonts w:ascii="Times New Roman" w:hAnsi="Times New Roman"/>
          <w:sz w:val="24"/>
          <w:szCs w:val="24"/>
        </w:rPr>
        <w:t>22</w:t>
      </w:r>
      <w:r w:rsidRPr="00B41DE3">
        <w:rPr>
          <w:rFonts w:ascii="Times New Roman" w:hAnsi="Times New Roman"/>
          <w:sz w:val="24"/>
          <w:szCs w:val="24"/>
        </w:rPr>
        <w:t xml:space="preserve"> m. </w:t>
      </w:r>
      <w:r>
        <w:rPr>
          <w:rFonts w:ascii="Times New Roman" w:hAnsi="Times New Roman"/>
          <w:sz w:val="24"/>
          <w:szCs w:val="24"/>
        </w:rPr>
        <w:t>gruodžio</w:t>
      </w:r>
      <w:r w:rsidRPr="00B41DE3">
        <w:rPr>
          <w:rFonts w:ascii="Times New Roman" w:hAnsi="Times New Roman"/>
          <w:sz w:val="24"/>
          <w:szCs w:val="24"/>
        </w:rPr>
        <w:t xml:space="preserve"> </w:t>
      </w:r>
      <w:r w:rsidR="00D21C29">
        <w:rPr>
          <w:rFonts w:ascii="Times New Roman" w:hAnsi="Times New Roman"/>
          <w:sz w:val="24"/>
          <w:szCs w:val="24"/>
        </w:rPr>
        <w:t>23</w:t>
      </w:r>
      <w:r w:rsidRPr="00B41DE3">
        <w:rPr>
          <w:rFonts w:ascii="Times New Roman" w:hAnsi="Times New Roman"/>
          <w:sz w:val="24"/>
          <w:szCs w:val="24"/>
        </w:rPr>
        <w:t xml:space="preserve"> d. </w:t>
      </w:r>
      <w:bookmarkEnd w:id="0"/>
      <w:r w:rsidR="00173401">
        <w:rPr>
          <w:rFonts w:ascii="Times New Roman" w:hAnsi="Times New Roman"/>
          <w:sz w:val="24"/>
          <w:szCs w:val="24"/>
        </w:rPr>
        <w:t xml:space="preserve">Analizės metu, </w:t>
      </w:r>
      <w:r w:rsidRPr="00B41DE3">
        <w:rPr>
          <w:rFonts w:ascii="Times New Roman" w:hAnsi="Times New Roman"/>
          <w:sz w:val="24"/>
          <w:szCs w:val="24"/>
        </w:rPr>
        <w:t>Vertinimas atliktas</w:t>
      </w:r>
      <w:r>
        <w:rPr>
          <w:rFonts w:ascii="Times New Roman" w:hAnsi="Times New Roman"/>
          <w:sz w:val="24"/>
          <w:szCs w:val="24"/>
        </w:rPr>
        <w:t xml:space="preserve"> siekiant nustatyti</w:t>
      </w:r>
      <w:r w:rsidR="00AB3E25">
        <w:rPr>
          <w:rFonts w:ascii="Times New Roman" w:hAnsi="Times New Roman"/>
          <w:sz w:val="24"/>
          <w:szCs w:val="24"/>
        </w:rPr>
        <w:t xml:space="preserve"> </w:t>
      </w:r>
      <w:r w:rsidR="00AB3E25" w:rsidRPr="00AB3E25">
        <w:rPr>
          <w:rFonts w:ascii="Times New Roman" w:hAnsi="Times New Roman"/>
          <w:sz w:val="24"/>
          <w:szCs w:val="24"/>
        </w:rPr>
        <w:t>teisinio reglamentavimo trūkumus, sudarančius prielaidas korupcijai atsirasti, teisės aktų įgyvendinimo problemas, įvertinti, ar analizuojama veiklos sritis yra skaidri, ar laikomasi teisės aktų reikalavimų, ir nustatyti galimus korupcijos rizikos veiksnius, prireikus pasiūlyti prevencijos priemones vertinimo metu nustatytiems korupcijos rizikos veiksniams valdyti ar pašalinti.</w:t>
      </w:r>
    </w:p>
    <w:p w14:paraId="22C8DB8A" w14:textId="77777777" w:rsidR="00F63B03" w:rsidRDefault="00F63B03" w:rsidP="00F63B03">
      <w:pPr>
        <w:spacing w:after="160" w:line="360" w:lineRule="auto"/>
        <w:ind w:firstLine="567"/>
        <w:jc w:val="both"/>
        <w:rPr>
          <w:rFonts w:ascii="Times New Roman" w:hAnsi="Times New Roman"/>
          <w:b/>
          <w:bCs/>
          <w:sz w:val="24"/>
          <w:szCs w:val="24"/>
        </w:rPr>
      </w:pPr>
    </w:p>
    <w:p w14:paraId="2DAB93D1" w14:textId="77777777" w:rsidR="0087549B" w:rsidRDefault="0087549B" w:rsidP="00F63B03">
      <w:pPr>
        <w:spacing w:after="160" w:line="360" w:lineRule="auto"/>
        <w:ind w:firstLine="567"/>
        <w:jc w:val="both"/>
        <w:rPr>
          <w:rFonts w:ascii="Times New Roman" w:hAnsi="Times New Roman"/>
          <w:b/>
          <w:bCs/>
          <w:sz w:val="24"/>
          <w:szCs w:val="24"/>
        </w:rPr>
      </w:pPr>
    </w:p>
    <w:p w14:paraId="42CAD0D6" w14:textId="77777777" w:rsidR="00C26F97" w:rsidRDefault="00940243" w:rsidP="00743D05">
      <w:pPr>
        <w:spacing w:after="160" w:line="360" w:lineRule="auto"/>
        <w:ind w:firstLine="567"/>
        <w:jc w:val="both"/>
        <w:rPr>
          <w:rFonts w:ascii="Times New Roman" w:hAnsi="Times New Roman"/>
          <w:sz w:val="24"/>
          <w:szCs w:val="24"/>
        </w:rPr>
      </w:pPr>
      <w:r w:rsidRPr="00940243">
        <w:rPr>
          <w:rFonts w:ascii="Times New Roman" w:hAnsi="Times New Roman"/>
          <w:b/>
          <w:bCs/>
          <w:sz w:val="24"/>
          <w:szCs w:val="24"/>
        </w:rPr>
        <w:t>Nustatytos rizikos, jų lygiai, suskirstymas pagal svarbą</w:t>
      </w:r>
      <w:r w:rsidR="006665BB" w:rsidRPr="00940243">
        <w:rPr>
          <w:rFonts w:ascii="Times New Roman" w:hAnsi="Times New Roman"/>
          <w:b/>
          <w:bCs/>
          <w:sz w:val="24"/>
          <w:szCs w:val="24"/>
        </w:rPr>
        <w:t>:</w:t>
      </w:r>
      <w:r w:rsidR="006665BB" w:rsidRPr="0039781E">
        <w:rPr>
          <w:rFonts w:ascii="Times New Roman" w:hAnsi="Times New Roman"/>
          <w:sz w:val="24"/>
          <w:szCs w:val="24"/>
        </w:rPr>
        <w:t xml:space="preserve"> </w:t>
      </w:r>
    </w:p>
    <w:p w14:paraId="7B033DED" w14:textId="4775C9F3" w:rsidR="00C26F97" w:rsidRPr="00C26F97" w:rsidRDefault="00361D3B" w:rsidP="00C26F97">
      <w:pPr>
        <w:pStyle w:val="Sraopastraipa"/>
        <w:numPr>
          <w:ilvl w:val="0"/>
          <w:numId w:val="3"/>
        </w:numPr>
        <w:spacing w:after="160" w:line="360" w:lineRule="auto"/>
        <w:jc w:val="both"/>
        <w:rPr>
          <w:rFonts w:ascii="Times New Roman" w:hAnsi="Times New Roman"/>
          <w:sz w:val="24"/>
          <w:szCs w:val="24"/>
        </w:rPr>
      </w:pPr>
      <w:r>
        <w:rPr>
          <w:rFonts w:ascii="Times New Roman" w:hAnsi="Times New Roman"/>
          <w:sz w:val="24"/>
          <w:szCs w:val="24"/>
        </w:rPr>
        <w:t>D</w:t>
      </w:r>
      <w:r w:rsidR="002E1360" w:rsidRPr="00C26F97">
        <w:rPr>
          <w:rFonts w:ascii="Times New Roman" w:hAnsi="Times New Roman"/>
          <w:sz w:val="24"/>
          <w:szCs w:val="24"/>
        </w:rPr>
        <w:t>arbuotojų įdarbinimas</w:t>
      </w:r>
      <w:r w:rsidR="00C26F97" w:rsidRPr="00C26F97">
        <w:rPr>
          <w:rFonts w:ascii="Times New Roman" w:hAnsi="Times New Roman"/>
          <w:sz w:val="24"/>
          <w:szCs w:val="24"/>
        </w:rPr>
        <w:t xml:space="preserve">; </w:t>
      </w:r>
    </w:p>
    <w:p w14:paraId="03B4B43F" w14:textId="34FF3806" w:rsidR="00C26F97" w:rsidRPr="00C26F97" w:rsidRDefault="00361D3B" w:rsidP="00C26F97">
      <w:pPr>
        <w:pStyle w:val="Sraopastraipa"/>
        <w:numPr>
          <w:ilvl w:val="0"/>
          <w:numId w:val="3"/>
        </w:numPr>
        <w:spacing w:after="160" w:line="360" w:lineRule="auto"/>
        <w:jc w:val="both"/>
        <w:rPr>
          <w:rFonts w:ascii="Times New Roman" w:hAnsi="Times New Roman"/>
          <w:b/>
          <w:bCs/>
          <w:sz w:val="24"/>
          <w:szCs w:val="24"/>
        </w:rPr>
      </w:pPr>
      <w:r>
        <w:rPr>
          <w:rFonts w:ascii="Times New Roman" w:hAnsi="Times New Roman"/>
          <w:sz w:val="24"/>
          <w:szCs w:val="24"/>
        </w:rPr>
        <w:t>D</w:t>
      </w:r>
      <w:r w:rsidR="000322D6" w:rsidRPr="00C26F97">
        <w:rPr>
          <w:rFonts w:ascii="Times New Roman" w:hAnsi="Times New Roman"/>
          <w:sz w:val="24"/>
          <w:szCs w:val="24"/>
        </w:rPr>
        <w:t>arbo užmokesčio nustatymas</w:t>
      </w:r>
      <w:r w:rsidR="00C26F97">
        <w:rPr>
          <w:rFonts w:ascii="Times New Roman" w:hAnsi="Times New Roman"/>
          <w:sz w:val="24"/>
          <w:szCs w:val="24"/>
        </w:rPr>
        <w:t>;</w:t>
      </w:r>
    </w:p>
    <w:p w14:paraId="4585E5BF" w14:textId="42CA8658" w:rsidR="006665BB" w:rsidRPr="00CF5296" w:rsidRDefault="006665BB" w:rsidP="00CF5296">
      <w:pPr>
        <w:spacing w:after="160" w:line="360" w:lineRule="auto"/>
        <w:ind w:left="567"/>
        <w:jc w:val="both"/>
        <w:rPr>
          <w:rFonts w:ascii="Times New Roman" w:hAnsi="Times New Roman"/>
          <w:b/>
          <w:bCs/>
          <w:sz w:val="24"/>
          <w:szCs w:val="24"/>
        </w:rPr>
      </w:pPr>
      <w:r w:rsidRPr="00CF5296">
        <w:rPr>
          <w:rFonts w:ascii="Times New Roman" w:hAnsi="Times New Roman"/>
          <w:sz w:val="24"/>
          <w:szCs w:val="24"/>
        </w:rPr>
        <w:t>Kiekvienos nustatytos rizikos poveikio veiklai ir kilimo tikimybės lygių nustatymas, naudojant vertinimo matricą:</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325"/>
        <w:gridCol w:w="1817"/>
        <w:gridCol w:w="1326"/>
        <w:gridCol w:w="1326"/>
        <w:gridCol w:w="1326"/>
        <w:gridCol w:w="1326"/>
        <w:gridCol w:w="1342"/>
      </w:tblGrid>
      <w:tr w:rsidR="0087549B" w14:paraId="5909E648" w14:textId="77777777" w:rsidTr="00E01B13">
        <w:trPr>
          <w:trHeight w:val="1134"/>
          <w:jc w:val="center"/>
        </w:trPr>
        <w:tc>
          <w:tcPr>
            <w:tcW w:w="1325" w:type="dxa"/>
            <w:vMerge w:val="restart"/>
            <w:shd w:val="clear" w:color="auto" w:fill="D9D9D9" w:themeFill="background1" w:themeFillShade="D9"/>
            <w:textDirection w:val="btLr"/>
          </w:tcPr>
          <w:p w14:paraId="45E0F1CC" w14:textId="77777777" w:rsidR="0087549B" w:rsidRDefault="0087549B" w:rsidP="00E01B13">
            <w:pPr>
              <w:spacing w:line="360" w:lineRule="auto"/>
              <w:ind w:left="113" w:right="113"/>
              <w:jc w:val="center"/>
              <w:rPr>
                <w:bCs/>
                <w:szCs w:val="24"/>
              </w:rPr>
            </w:pPr>
            <w:r>
              <w:rPr>
                <w:bCs/>
                <w:szCs w:val="24"/>
              </w:rPr>
              <w:t>POVEIKIS</w:t>
            </w:r>
          </w:p>
        </w:tc>
        <w:tc>
          <w:tcPr>
            <w:tcW w:w="1817" w:type="dxa"/>
            <w:vAlign w:val="center"/>
          </w:tcPr>
          <w:p w14:paraId="61A8F354" w14:textId="77777777" w:rsidR="0087549B" w:rsidRDefault="0087549B" w:rsidP="00E01B13">
            <w:pPr>
              <w:spacing w:line="360" w:lineRule="auto"/>
              <w:jc w:val="center"/>
              <w:rPr>
                <w:bCs/>
                <w:szCs w:val="24"/>
              </w:rPr>
            </w:pPr>
            <w:r>
              <w:rPr>
                <w:b/>
                <w:bCs/>
                <w:szCs w:val="24"/>
              </w:rPr>
              <w:t>Katastrofinis</w:t>
            </w:r>
          </w:p>
        </w:tc>
        <w:tc>
          <w:tcPr>
            <w:tcW w:w="1326" w:type="dxa"/>
            <w:shd w:val="clear" w:color="auto" w:fill="92D050"/>
            <w:vAlign w:val="center"/>
          </w:tcPr>
          <w:p w14:paraId="298BBDA6" w14:textId="77777777" w:rsidR="0087549B" w:rsidRDefault="0087549B" w:rsidP="00E01B13">
            <w:pPr>
              <w:spacing w:line="360" w:lineRule="auto"/>
              <w:jc w:val="center"/>
              <w:rPr>
                <w:bCs/>
                <w:szCs w:val="24"/>
              </w:rPr>
            </w:pPr>
            <w:r>
              <w:rPr>
                <w:bCs/>
                <w:szCs w:val="24"/>
              </w:rPr>
              <w:t>5</w:t>
            </w:r>
          </w:p>
        </w:tc>
        <w:tc>
          <w:tcPr>
            <w:tcW w:w="1326" w:type="dxa"/>
            <w:shd w:val="clear" w:color="auto" w:fill="FFFF00"/>
            <w:vAlign w:val="center"/>
          </w:tcPr>
          <w:p w14:paraId="70F764DD" w14:textId="77777777" w:rsidR="0087549B" w:rsidRDefault="0087549B" w:rsidP="00E01B13">
            <w:pPr>
              <w:spacing w:line="360" w:lineRule="auto"/>
              <w:jc w:val="center"/>
              <w:rPr>
                <w:bCs/>
                <w:szCs w:val="24"/>
              </w:rPr>
            </w:pPr>
            <w:r>
              <w:rPr>
                <w:bCs/>
                <w:szCs w:val="24"/>
              </w:rPr>
              <w:t>10</w:t>
            </w:r>
          </w:p>
        </w:tc>
        <w:tc>
          <w:tcPr>
            <w:tcW w:w="1326" w:type="dxa"/>
            <w:shd w:val="clear" w:color="auto" w:fill="FFFF00"/>
            <w:vAlign w:val="center"/>
          </w:tcPr>
          <w:p w14:paraId="5DE57123" w14:textId="77777777" w:rsidR="0087549B" w:rsidRDefault="0087549B" w:rsidP="00E01B13">
            <w:pPr>
              <w:spacing w:line="360" w:lineRule="auto"/>
              <w:jc w:val="center"/>
              <w:rPr>
                <w:bCs/>
                <w:szCs w:val="24"/>
              </w:rPr>
            </w:pPr>
            <w:r>
              <w:rPr>
                <w:bCs/>
                <w:szCs w:val="24"/>
              </w:rPr>
              <w:t>15</w:t>
            </w:r>
          </w:p>
        </w:tc>
        <w:tc>
          <w:tcPr>
            <w:tcW w:w="1326" w:type="dxa"/>
            <w:shd w:val="clear" w:color="auto" w:fill="FF0000"/>
            <w:vAlign w:val="center"/>
          </w:tcPr>
          <w:p w14:paraId="4632397C" w14:textId="77777777" w:rsidR="0087549B" w:rsidRDefault="0087549B" w:rsidP="00E01B13">
            <w:pPr>
              <w:spacing w:line="360" w:lineRule="auto"/>
              <w:jc w:val="center"/>
              <w:rPr>
                <w:bCs/>
                <w:szCs w:val="24"/>
              </w:rPr>
            </w:pPr>
            <w:r>
              <w:rPr>
                <w:bCs/>
                <w:szCs w:val="24"/>
              </w:rPr>
              <w:t>20</w:t>
            </w:r>
          </w:p>
        </w:tc>
        <w:tc>
          <w:tcPr>
            <w:tcW w:w="1326" w:type="dxa"/>
            <w:shd w:val="clear" w:color="auto" w:fill="FF0000"/>
            <w:vAlign w:val="center"/>
          </w:tcPr>
          <w:p w14:paraId="0FD427DC" w14:textId="77777777" w:rsidR="0087549B" w:rsidRDefault="0087549B" w:rsidP="00E01B13">
            <w:pPr>
              <w:spacing w:line="360" w:lineRule="auto"/>
              <w:jc w:val="center"/>
              <w:rPr>
                <w:bCs/>
                <w:szCs w:val="24"/>
              </w:rPr>
            </w:pPr>
            <w:r>
              <w:rPr>
                <w:bCs/>
                <w:szCs w:val="24"/>
              </w:rPr>
              <w:t>25</w:t>
            </w:r>
          </w:p>
        </w:tc>
      </w:tr>
      <w:tr w:rsidR="0087549B" w14:paraId="12EB3AB2" w14:textId="77777777" w:rsidTr="00E01B13">
        <w:trPr>
          <w:trHeight w:val="1134"/>
          <w:jc w:val="center"/>
        </w:trPr>
        <w:tc>
          <w:tcPr>
            <w:tcW w:w="1325" w:type="dxa"/>
            <w:vMerge/>
            <w:shd w:val="clear" w:color="auto" w:fill="D9D9D9" w:themeFill="background1" w:themeFillShade="D9"/>
          </w:tcPr>
          <w:p w14:paraId="6BD43D4F" w14:textId="77777777" w:rsidR="0087549B" w:rsidRDefault="0087549B" w:rsidP="00E01B13">
            <w:pPr>
              <w:spacing w:line="360" w:lineRule="auto"/>
              <w:jc w:val="both"/>
              <w:rPr>
                <w:bCs/>
                <w:szCs w:val="24"/>
              </w:rPr>
            </w:pPr>
          </w:p>
        </w:tc>
        <w:tc>
          <w:tcPr>
            <w:tcW w:w="1817" w:type="dxa"/>
            <w:vAlign w:val="center"/>
          </w:tcPr>
          <w:p w14:paraId="4840E1C8" w14:textId="77777777" w:rsidR="0087549B" w:rsidRDefault="0087549B" w:rsidP="00E01B13">
            <w:pPr>
              <w:spacing w:line="360" w:lineRule="auto"/>
              <w:jc w:val="center"/>
              <w:rPr>
                <w:bCs/>
                <w:szCs w:val="24"/>
              </w:rPr>
            </w:pPr>
            <w:r>
              <w:rPr>
                <w:b/>
                <w:bCs/>
                <w:szCs w:val="24"/>
              </w:rPr>
              <w:t>Kritinis</w:t>
            </w:r>
          </w:p>
        </w:tc>
        <w:tc>
          <w:tcPr>
            <w:tcW w:w="1326" w:type="dxa"/>
            <w:shd w:val="clear" w:color="auto" w:fill="92D050"/>
            <w:vAlign w:val="center"/>
          </w:tcPr>
          <w:p w14:paraId="7C2286A6" w14:textId="77777777" w:rsidR="0087549B" w:rsidRDefault="0087549B" w:rsidP="00E01B13">
            <w:pPr>
              <w:spacing w:line="360" w:lineRule="auto"/>
              <w:jc w:val="center"/>
              <w:rPr>
                <w:bCs/>
                <w:szCs w:val="24"/>
              </w:rPr>
            </w:pPr>
            <w:r>
              <w:rPr>
                <w:bCs/>
                <w:szCs w:val="24"/>
              </w:rPr>
              <w:t>4</w:t>
            </w:r>
          </w:p>
        </w:tc>
        <w:tc>
          <w:tcPr>
            <w:tcW w:w="1326" w:type="dxa"/>
            <w:shd w:val="clear" w:color="auto" w:fill="FFFF00"/>
            <w:vAlign w:val="center"/>
          </w:tcPr>
          <w:p w14:paraId="53949C11" w14:textId="77777777" w:rsidR="0087549B" w:rsidRDefault="0087549B" w:rsidP="00E01B13">
            <w:pPr>
              <w:spacing w:line="360" w:lineRule="auto"/>
              <w:jc w:val="center"/>
              <w:rPr>
                <w:bCs/>
                <w:szCs w:val="24"/>
              </w:rPr>
            </w:pPr>
            <w:r>
              <w:rPr>
                <w:bCs/>
                <w:szCs w:val="24"/>
              </w:rPr>
              <w:t>8</w:t>
            </w:r>
          </w:p>
        </w:tc>
        <w:tc>
          <w:tcPr>
            <w:tcW w:w="1326" w:type="dxa"/>
            <w:shd w:val="clear" w:color="auto" w:fill="FFFF00"/>
            <w:vAlign w:val="center"/>
          </w:tcPr>
          <w:p w14:paraId="07342B7F" w14:textId="77777777" w:rsidR="0087549B" w:rsidRDefault="0087549B" w:rsidP="00E01B13">
            <w:pPr>
              <w:spacing w:line="360" w:lineRule="auto"/>
              <w:jc w:val="center"/>
              <w:rPr>
                <w:bCs/>
                <w:szCs w:val="24"/>
              </w:rPr>
            </w:pPr>
            <w:r>
              <w:rPr>
                <w:bCs/>
                <w:szCs w:val="24"/>
              </w:rPr>
              <w:t>12</w:t>
            </w:r>
          </w:p>
        </w:tc>
        <w:tc>
          <w:tcPr>
            <w:tcW w:w="1326" w:type="dxa"/>
            <w:shd w:val="clear" w:color="auto" w:fill="FF0000"/>
            <w:vAlign w:val="center"/>
          </w:tcPr>
          <w:p w14:paraId="77754927" w14:textId="77777777" w:rsidR="0087549B" w:rsidRDefault="0087549B" w:rsidP="00E01B13">
            <w:pPr>
              <w:spacing w:line="360" w:lineRule="auto"/>
              <w:jc w:val="center"/>
              <w:rPr>
                <w:bCs/>
                <w:szCs w:val="24"/>
              </w:rPr>
            </w:pPr>
            <w:r>
              <w:rPr>
                <w:bCs/>
                <w:szCs w:val="24"/>
              </w:rPr>
              <w:t>16</w:t>
            </w:r>
          </w:p>
        </w:tc>
        <w:tc>
          <w:tcPr>
            <w:tcW w:w="1326" w:type="dxa"/>
            <w:shd w:val="clear" w:color="auto" w:fill="FF0000"/>
            <w:vAlign w:val="center"/>
          </w:tcPr>
          <w:p w14:paraId="698448D6" w14:textId="77777777" w:rsidR="0087549B" w:rsidRDefault="0087549B" w:rsidP="00E01B13">
            <w:pPr>
              <w:spacing w:line="360" w:lineRule="auto"/>
              <w:jc w:val="center"/>
              <w:rPr>
                <w:bCs/>
                <w:szCs w:val="24"/>
              </w:rPr>
            </w:pPr>
            <w:r>
              <w:rPr>
                <w:bCs/>
                <w:szCs w:val="24"/>
              </w:rPr>
              <w:t>20</w:t>
            </w:r>
          </w:p>
        </w:tc>
      </w:tr>
      <w:tr w:rsidR="0087549B" w14:paraId="33A15F99" w14:textId="77777777" w:rsidTr="00E01B13">
        <w:trPr>
          <w:trHeight w:val="1134"/>
          <w:jc w:val="center"/>
        </w:trPr>
        <w:tc>
          <w:tcPr>
            <w:tcW w:w="1325" w:type="dxa"/>
            <w:vMerge/>
            <w:shd w:val="clear" w:color="auto" w:fill="D9D9D9" w:themeFill="background1" w:themeFillShade="D9"/>
          </w:tcPr>
          <w:p w14:paraId="6537894A" w14:textId="77777777" w:rsidR="0087549B" w:rsidRDefault="0087549B" w:rsidP="00E01B13">
            <w:pPr>
              <w:spacing w:line="360" w:lineRule="auto"/>
              <w:jc w:val="both"/>
              <w:rPr>
                <w:bCs/>
                <w:szCs w:val="24"/>
              </w:rPr>
            </w:pPr>
          </w:p>
        </w:tc>
        <w:tc>
          <w:tcPr>
            <w:tcW w:w="1817" w:type="dxa"/>
            <w:vAlign w:val="center"/>
          </w:tcPr>
          <w:p w14:paraId="1E9AD8CA" w14:textId="77777777" w:rsidR="0087549B" w:rsidRDefault="0087549B" w:rsidP="00E01B13">
            <w:pPr>
              <w:spacing w:line="360" w:lineRule="auto"/>
              <w:jc w:val="center"/>
              <w:rPr>
                <w:bCs/>
                <w:szCs w:val="24"/>
              </w:rPr>
            </w:pPr>
            <w:r>
              <w:rPr>
                <w:b/>
                <w:bCs/>
                <w:szCs w:val="24"/>
              </w:rPr>
              <w:t>Pastebimas</w:t>
            </w:r>
          </w:p>
        </w:tc>
        <w:tc>
          <w:tcPr>
            <w:tcW w:w="1326" w:type="dxa"/>
            <w:shd w:val="clear" w:color="auto" w:fill="92D050"/>
            <w:vAlign w:val="center"/>
          </w:tcPr>
          <w:p w14:paraId="357B8F5B" w14:textId="77777777" w:rsidR="0087549B" w:rsidRDefault="0087549B" w:rsidP="00E01B13">
            <w:pPr>
              <w:spacing w:line="360" w:lineRule="auto"/>
              <w:jc w:val="center"/>
              <w:rPr>
                <w:bCs/>
                <w:szCs w:val="24"/>
              </w:rPr>
            </w:pPr>
            <w:r>
              <w:rPr>
                <w:bCs/>
                <w:szCs w:val="24"/>
              </w:rPr>
              <w:t>3</w:t>
            </w:r>
          </w:p>
        </w:tc>
        <w:tc>
          <w:tcPr>
            <w:tcW w:w="1326" w:type="dxa"/>
            <w:shd w:val="clear" w:color="auto" w:fill="FFFF00"/>
            <w:vAlign w:val="center"/>
          </w:tcPr>
          <w:p w14:paraId="603764F5" w14:textId="77777777" w:rsidR="0087549B" w:rsidRDefault="0087549B" w:rsidP="00E01B13">
            <w:pPr>
              <w:spacing w:line="360" w:lineRule="auto"/>
              <w:jc w:val="center"/>
              <w:rPr>
                <w:bCs/>
                <w:szCs w:val="24"/>
              </w:rPr>
            </w:pPr>
            <w:r>
              <w:rPr>
                <w:bCs/>
                <w:szCs w:val="24"/>
              </w:rPr>
              <w:t>6</w:t>
            </w:r>
          </w:p>
        </w:tc>
        <w:tc>
          <w:tcPr>
            <w:tcW w:w="1326" w:type="dxa"/>
            <w:shd w:val="clear" w:color="auto" w:fill="FFFF00"/>
            <w:vAlign w:val="center"/>
          </w:tcPr>
          <w:p w14:paraId="4828EF1C" w14:textId="77777777" w:rsidR="0087549B" w:rsidRDefault="0087549B" w:rsidP="00E01B13">
            <w:pPr>
              <w:spacing w:line="360" w:lineRule="auto"/>
              <w:jc w:val="center"/>
              <w:rPr>
                <w:bCs/>
                <w:szCs w:val="24"/>
              </w:rPr>
            </w:pPr>
            <w:r>
              <w:rPr>
                <w:bCs/>
                <w:szCs w:val="24"/>
              </w:rPr>
              <w:t>9</w:t>
            </w:r>
          </w:p>
        </w:tc>
        <w:tc>
          <w:tcPr>
            <w:tcW w:w="1326" w:type="dxa"/>
            <w:shd w:val="clear" w:color="auto" w:fill="FFFF00"/>
            <w:vAlign w:val="center"/>
          </w:tcPr>
          <w:p w14:paraId="6569D26C" w14:textId="77777777" w:rsidR="0087549B" w:rsidRDefault="0087549B" w:rsidP="00E01B13">
            <w:pPr>
              <w:spacing w:line="360" w:lineRule="auto"/>
              <w:jc w:val="center"/>
              <w:rPr>
                <w:bCs/>
                <w:szCs w:val="24"/>
              </w:rPr>
            </w:pPr>
            <w:r>
              <w:rPr>
                <w:bCs/>
                <w:szCs w:val="24"/>
              </w:rPr>
              <w:t>12</w:t>
            </w:r>
          </w:p>
        </w:tc>
        <w:tc>
          <w:tcPr>
            <w:tcW w:w="1326" w:type="dxa"/>
            <w:shd w:val="clear" w:color="auto" w:fill="FFFF00"/>
            <w:vAlign w:val="center"/>
          </w:tcPr>
          <w:p w14:paraId="27BA5D7E" w14:textId="77777777" w:rsidR="0087549B" w:rsidRDefault="0087549B" w:rsidP="00E01B13">
            <w:pPr>
              <w:spacing w:line="360" w:lineRule="auto"/>
              <w:jc w:val="center"/>
              <w:rPr>
                <w:bCs/>
                <w:szCs w:val="24"/>
              </w:rPr>
            </w:pPr>
            <w:r>
              <w:rPr>
                <w:bCs/>
                <w:szCs w:val="24"/>
              </w:rPr>
              <w:t>15</w:t>
            </w:r>
          </w:p>
        </w:tc>
      </w:tr>
      <w:tr w:rsidR="0087549B" w14:paraId="48D5332F" w14:textId="77777777" w:rsidTr="00E01B13">
        <w:trPr>
          <w:trHeight w:val="1134"/>
          <w:jc w:val="center"/>
        </w:trPr>
        <w:tc>
          <w:tcPr>
            <w:tcW w:w="1325" w:type="dxa"/>
            <w:vMerge/>
            <w:shd w:val="clear" w:color="auto" w:fill="D9D9D9" w:themeFill="background1" w:themeFillShade="D9"/>
          </w:tcPr>
          <w:p w14:paraId="50DD4C98" w14:textId="77777777" w:rsidR="0087549B" w:rsidRDefault="0087549B" w:rsidP="00E01B13">
            <w:pPr>
              <w:spacing w:line="360" w:lineRule="auto"/>
              <w:jc w:val="both"/>
              <w:rPr>
                <w:bCs/>
                <w:szCs w:val="24"/>
              </w:rPr>
            </w:pPr>
          </w:p>
        </w:tc>
        <w:tc>
          <w:tcPr>
            <w:tcW w:w="1817" w:type="dxa"/>
            <w:vAlign w:val="center"/>
          </w:tcPr>
          <w:p w14:paraId="54D03F28" w14:textId="77777777" w:rsidR="0087549B" w:rsidRDefault="0087549B" w:rsidP="00E01B13">
            <w:pPr>
              <w:spacing w:line="360" w:lineRule="auto"/>
              <w:jc w:val="center"/>
              <w:rPr>
                <w:bCs/>
                <w:szCs w:val="24"/>
              </w:rPr>
            </w:pPr>
            <w:r>
              <w:rPr>
                <w:b/>
                <w:bCs/>
                <w:szCs w:val="24"/>
              </w:rPr>
              <w:t>Žemas</w:t>
            </w:r>
          </w:p>
        </w:tc>
        <w:tc>
          <w:tcPr>
            <w:tcW w:w="1326" w:type="dxa"/>
            <w:shd w:val="clear" w:color="auto" w:fill="92D050"/>
            <w:vAlign w:val="center"/>
          </w:tcPr>
          <w:p w14:paraId="5413B680" w14:textId="77777777" w:rsidR="0087549B" w:rsidRDefault="0087549B" w:rsidP="00E01B13">
            <w:pPr>
              <w:spacing w:line="360" w:lineRule="auto"/>
              <w:jc w:val="center"/>
              <w:rPr>
                <w:bCs/>
                <w:szCs w:val="24"/>
              </w:rPr>
            </w:pPr>
            <w:r>
              <w:rPr>
                <w:bCs/>
                <w:szCs w:val="24"/>
              </w:rPr>
              <w:t>2</w:t>
            </w:r>
          </w:p>
        </w:tc>
        <w:tc>
          <w:tcPr>
            <w:tcW w:w="1326" w:type="dxa"/>
            <w:shd w:val="clear" w:color="auto" w:fill="92D050"/>
            <w:vAlign w:val="center"/>
          </w:tcPr>
          <w:p w14:paraId="134D2598" w14:textId="77777777" w:rsidR="0087549B" w:rsidRDefault="0087549B" w:rsidP="00E01B13">
            <w:pPr>
              <w:spacing w:line="360" w:lineRule="auto"/>
              <w:jc w:val="center"/>
              <w:rPr>
                <w:bCs/>
                <w:szCs w:val="24"/>
              </w:rPr>
            </w:pPr>
            <w:r>
              <w:rPr>
                <w:bCs/>
                <w:szCs w:val="24"/>
              </w:rPr>
              <w:t>4</w:t>
            </w:r>
          </w:p>
        </w:tc>
        <w:tc>
          <w:tcPr>
            <w:tcW w:w="1326" w:type="dxa"/>
            <w:shd w:val="clear" w:color="auto" w:fill="FFFF00"/>
            <w:vAlign w:val="center"/>
          </w:tcPr>
          <w:p w14:paraId="11A7EA93" w14:textId="77777777" w:rsidR="0087549B" w:rsidRDefault="0087549B" w:rsidP="00E01B13">
            <w:pPr>
              <w:spacing w:line="360" w:lineRule="auto"/>
              <w:jc w:val="center"/>
              <w:rPr>
                <w:bCs/>
                <w:szCs w:val="24"/>
              </w:rPr>
            </w:pPr>
            <w:r>
              <w:rPr>
                <w:bCs/>
                <w:szCs w:val="24"/>
              </w:rPr>
              <w:t>6</w:t>
            </w:r>
          </w:p>
        </w:tc>
        <w:tc>
          <w:tcPr>
            <w:tcW w:w="1326" w:type="dxa"/>
            <w:shd w:val="clear" w:color="auto" w:fill="FFFF00"/>
            <w:vAlign w:val="center"/>
          </w:tcPr>
          <w:p w14:paraId="71DEBF46" w14:textId="77777777" w:rsidR="0087549B" w:rsidRDefault="0087549B" w:rsidP="00E01B13">
            <w:pPr>
              <w:spacing w:line="360" w:lineRule="auto"/>
              <w:jc w:val="center"/>
              <w:rPr>
                <w:bCs/>
                <w:szCs w:val="24"/>
              </w:rPr>
            </w:pPr>
            <w:r>
              <w:rPr>
                <w:bCs/>
                <w:szCs w:val="24"/>
              </w:rPr>
              <w:t>8</w:t>
            </w:r>
          </w:p>
        </w:tc>
        <w:tc>
          <w:tcPr>
            <w:tcW w:w="1326" w:type="dxa"/>
            <w:shd w:val="clear" w:color="auto" w:fill="FFFF00"/>
            <w:vAlign w:val="center"/>
          </w:tcPr>
          <w:p w14:paraId="095CD146" w14:textId="77777777" w:rsidR="0087549B" w:rsidRDefault="0087549B" w:rsidP="00E01B13">
            <w:pPr>
              <w:spacing w:line="360" w:lineRule="auto"/>
              <w:jc w:val="center"/>
              <w:rPr>
                <w:bCs/>
                <w:szCs w:val="24"/>
              </w:rPr>
            </w:pPr>
            <w:r>
              <w:rPr>
                <w:bCs/>
                <w:szCs w:val="24"/>
              </w:rPr>
              <w:t>10</w:t>
            </w:r>
          </w:p>
        </w:tc>
      </w:tr>
      <w:tr w:rsidR="0087549B" w14:paraId="1551921F" w14:textId="77777777" w:rsidTr="00E01B13">
        <w:trPr>
          <w:trHeight w:val="1134"/>
          <w:jc w:val="center"/>
        </w:trPr>
        <w:tc>
          <w:tcPr>
            <w:tcW w:w="1325" w:type="dxa"/>
            <w:vMerge/>
            <w:shd w:val="clear" w:color="auto" w:fill="D9D9D9" w:themeFill="background1" w:themeFillShade="D9"/>
          </w:tcPr>
          <w:p w14:paraId="36197A3A" w14:textId="77777777" w:rsidR="0087549B" w:rsidRDefault="0087549B" w:rsidP="00E01B13">
            <w:pPr>
              <w:spacing w:line="360" w:lineRule="auto"/>
              <w:jc w:val="both"/>
              <w:rPr>
                <w:bCs/>
                <w:szCs w:val="24"/>
              </w:rPr>
            </w:pPr>
          </w:p>
        </w:tc>
        <w:tc>
          <w:tcPr>
            <w:tcW w:w="1817" w:type="dxa"/>
            <w:vAlign w:val="center"/>
          </w:tcPr>
          <w:p w14:paraId="0A72C8FB" w14:textId="77777777" w:rsidR="0087549B" w:rsidRDefault="0087549B" w:rsidP="00E01B13">
            <w:pPr>
              <w:spacing w:line="360" w:lineRule="auto"/>
              <w:jc w:val="center"/>
              <w:rPr>
                <w:bCs/>
                <w:szCs w:val="24"/>
              </w:rPr>
            </w:pPr>
            <w:r>
              <w:rPr>
                <w:b/>
                <w:bCs/>
                <w:szCs w:val="24"/>
              </w:rPr>
              <w:t>Nereikšmingas</w:t>
            </w:r>
          </w:p>
        </w:tc>
        <w:tc>
          <w:tcPr>
            <w:tcW w:w="1326" w:type="dxa"/>
            <w:shd w:val="clear" w:color="auto" w:fill="92D050"/>
            <w:vAlign w:val="center"/>
          </w:tcPr>
          <w:p w14:paraId="7BF9E22D" w14:textId="77777777" w:rsidR="0087549B" w:rsidRDefault="0087549B" w:rsidP="00E01B13">
            <w:pPr>
              <w:spacing w:line="360" w:lineRule="auto"/>
              <w:jc w:val="center"/>
              <w:rPr>
                <w:bCs/>
                <w:szCs w:val="24"/>
              </w:rPr>
            </w:pPr>
            <w:r>
              <w:rPr>
                <w:bCs/>
                <w:szCs w:val="24"/>
              </w:rPr>
              <w:t>1</w:t>
            </w:r>
          </w:p>
          <w:p w14:paraId="70950AB7" w14:textId="3BFC59DF" w:rsidR="00001B09" w:rsidRDefault="003B53D5" w:rsidP="00E01B13">
            <w:pPr>
              <w:spacing w:line="360" w:lineRule="auto"/>
              <w:jc w:val="center"/>
              <w:rPr>
                <w:bCs/>
                <w:szCs w:val="24"/>
              </w:rPr>
            </w:pPr>
            <w:r>
              <w:rPr>
                <w:bCs/>
                <w:szCs w:val="24"/>
              </w:rPr>
              <w:t>R1, R</w:t>
            </w:r>
            <w:r w:rsidR="00C847B5">
              <w:rPr>
                <w:bCs/>
                <w:szCs w:val="24"/>
              </w:rPr>
              <w:t>2</w:t>
            </w:r>
          </w:p>
        </w:tc>
        <w:tc>
          <w:tcPr>
            <w:tcW w:w="1326" w:type="dxa"/>
            <w:shd w:val="clear" w:color="auto" w:fill="92D050"/>
            <w:vAlign w:val="center"/>
          </w:tcPr>
          <w:p w14:paraId="20C8FDE7" w14:textId="77777777" w:rsidR="0087549B" w:rsidRDefault="0087549B" w:rsidP="00E01B13">
            <w:pPr>
              <w:spacing w:line="360" w:lineRule="auto"/>
              <w:jc w:val="center"/>
              <w:rPr>
                <w:bCs/>
                <w:szCs w:val="24"/>
              </w:rPr>
            </w:pPr>
            <w:r>
              <w:rPr>
                <w:bCs/>
                <w:szCs w:val="24"/>
              </w:rPr>
              <w:t>2</w:t>
            </w:r>
          </w:p>
        </w:tc>
        <w:tc>
          <w:tcPr>
            <w:tcW w:w="1326" w:type="dxa"/>
            <w:shd w:val="clear" w:color="auto" w:fill="92D050"/>
            <w:vAlign w:val="center"/>
          </w:tcPr>
          <w:p w14:paraId="59C13E4A" w14:textId="77777777" w:rsidR="0087549B" w:rsidRDefault="0087549B" w:rsidP="00E01B13">
            <w:pPr>
              <w:spacing w:line="360" w:lineRule="auto"/>
              <w:jc w:val="center"/>
              <w:rPr>
                <w:bCs/>
                <w:szCs w:val="24"/>
              </w:rPr>
            </w:pPr>
            <w:r>
              <w:rPr>
                <w:bCs/>
                <w:szCs w:val="24"/>
              </w:rPr>
              <w:t>3</w:t>
            </w:r>
          </w:p>
        </w:tc>
        <w:tc>
          <w:tcPr>
            <w:tcW w:w="1326" w:type="dxa"/>
            <w:shd w:val="clear" w:color="auto" w:fill="92D050"/>
            <w:vAlign w:val="center"/>
          </w:tcPr>
          <w:p w14:paraId="657F7FA3" w14:textId="77777777" w:rsidR="0087549B" w:rsidRDefault="0087549B" w:rsidP="00E01B13">
            <w:pPr>
              <w:spacing w:line="360" w:lineRule="auto"/>
              <w:jc w:val="center"/>
              <w:rPr>
                <w:bCs/>
                <w:szCs w:val="24"/>
              </w:rPr>
            </w:pPr>
            <w:r>
              <w:rPr>
                <w:bCs/>
                <w:szCs w:val="24"/>
              </w:rPr>
              <w:t>4</w:t>
            </w:r>
          </w:p>
        </w:tc>
        <w:tc>
          <w:tcPr>
            <w:tcW w:w="1326" w:type="dxa"/>
            <w:shd w:val="clear" w:color="auto" w:fill="92D050"/>
            <w:vAlign w:val="center"/>
          </w:tcPr>
          <w:p w14:paraId="6750797D" w14:textId="77777777" w:rsidR="0087549B" w:rsidRDefault="0087549B" w:rsidP="00E01B13">
            <w:pPr>
              <w:spacing w:line="360" w:lineRule="auto"/>
              <w:jc w:val="center"/>
              <w:rPr>
                <w:bCs/>
                <w:szCs w:val="24"/>
              </w:rPr>
            </w:pPr>
            <w:r>
              <w:rPr>
                <w:bCs/>
                <w:szCs w:val="24"/>
              </w:rPr>
              <w:t>5</w:t>
            </w:r>
          </w:p>
        </w:tc>
      </w:tr>
      <w:tr w:rsidR="0087549B" w14:paraId="7065E726" w14:textId="77777777" w:rsidTr="00E01B13">
        <w:trPr>
          <w:trHeight w:val="1554"/>
          <w:jc w:val="center"/>
        </w:trPr>
        <w:tc>
          <w:tcPr>
            <w:tcW w:w="1325" w:type="dxa"/>
            <w:vMerge/>
            <w:tcBorders>
              <w:bottom w:val="single" w:sz="4" w:space="0" w:color="auto"/>
            </w:tcBorders>
            <w:shd w:val="clear" w:color="auto" w:fill="D9D9D9" w:themeFill="background1" w:themeFillShade="D9"/>
          </w:tcPr>
          <w:p w14:paraId="755F5D57" w14:textId="77777777" w:rsidR="0087549B" w:rsidRDefault="0087549B" w:rsidP="00E01B13">
            <w:pPr>
              <w:spacing w:line="360" w:lineRule="auto"/>
              <w:jc w:val="both"/>
              <w:rPr>
                <w:bCs/>
                <w:szCs w:val="24"/>
              </w:rPr>
            </w:pPr>
          </w:p>
        </w:tc>
        <w:tc>
          <w:tcPr>
            <w:tcW w:w="1817" w:type="dxa"/>
            <w:vAlign w:val="center"/>
          </w:tcPr>
          <w:p w14:paraId="668CC7A4" w14:textId="77777777" w:rsidR="0087549B" w:rsidRDefault="0087549B" w:rsidP="00E01B13">
            <w:pPr>
              <w:spacing w:line="360" w:lineRule="auto"/>
              <w:jc w:val="center"/>
              <w:rPr>
                <w:bCs/>
                <w:szCs w:val="24"/>
              </w:rPr>
            </w:pPr>
          </w:p>
        </w:tc>
        <w:tc>
          <w:tcPr>
            <w:tcW w:w="1326" w:type="dxa"/>
            <w:vAlign w:val="center"/>
          </w:tcPr>
          <w:p w14:paraId="41D3D44A" w14:textId="77777777" w:rsidR="0087549B" w:rsidRDefault="0087549B" w:rsidP="00E01B13">
            <w:pPr>
              <w:spacing w:line="360" w:lineRule="auto"/>
              <w:jc w:val="center"/>
              <w:rPr>
                <w:bCs/>
                <w:szCs w:val="24"/>
              </w:rPr>
            </w:pPr>
            <w:r>
              <w:rPr>
                <w:b/>
                <w:bCs/>
                <w:szCs w:val="24"/>
              </w:rPr>
              <w:t>Labai žema</w:t>
            </w:r>
          </w:p>
        </w:tc>
        <w:tc>
          <w:tcPr>
            <w:tcW w:w="1326" w:type="dxa"/>
            <w:vAlign w:val="center"/>
          </w:tcPr>
          <w:p w14:paraId="7684026E" w14:textId="77777777" w:rsidR="0087549B" w:rsidRDefault="0087549B" w:rsidP="00E01B13">
            <w:pPr>
              <w:spacing w:line="360" w:lineRule="auto"/>
              <w:jc w:val="center"/>
              <w:rPr>
                <w:bCs/>
                <w:szCs w:val="24"/>
              </w:rPr>
            </w:pPr>
            <w:r>
              <w:rPr>
                <w:b/>
                <w:bCs/>
                <w:szCs w:val="24"/>
              </w:rPr>
              <w:t>Žema</w:t>
            </w:r>
          </w:p>
        </w:tc>
        <w:tc>
          <w:tcPr>
            <w:tcW w:w="1326" w:type="dxa"/>
            <w:vAlign w:val="center"/>
          </w:tcPr>
          <w:p w14:paraId="415E3736" w14:textId="77777777" w:rsidR="0087549B" w:rsidRDefault="0087549B" w:rsidP="00E01B13">
            <w:pPr>
              <w:spacing w:line="360" w:lineRule="auto"/>
              <w:jc w:val="center"/>
              <w:rPr>
                <w:bCs/>
                <w:szCs w:val="24"/>
              </w:rPr>
            </w:pPr>
            <w:r>
              <w:rPr>
                <w:b/>
                <w:bCs/>
                <w:szCs w:val="24"/>
              </w:rPr>
              <w:t>Vidutinė</w:t>
            </w:r>
          </w:p>
        </w:tc>
        <w:tc>
          <w:tcPr>
            <w:tcW w:w="1326" w:type="dxa"/>
            <w:vAlign w:val="center"/>
          </w:tcPr>
          <w:p w14:paraId="5678F931" w14:textId="77777777" w:rsidR="0087549B" w:rsidRDefault="0087549B" w:rsidP="00E01B13">
            <w:pPr>
              <w:spacing w:line="360" w:lineRule="auto"/>
              <w:jc w:val="center"/>
              <w:rPr>
                <w:bCs/>
                <w:szCs w:val="24"/>
              </w:rPr>
            </w:pPr>
            <w:r>
              <w:rPr>
                <w:b/>
                <w:bCs/>
                <w:szCs w:val="24"/>
              </w:rPr>
              <w:t>Aukšta</w:t>
            </w:r>
          </w:p>
        </w:tc>
        <w:tc>
          <w:tcPr>
            <w:tcW w:w="1326" w:type="dxa"/>
            <w:vAlign w:val="center"/>
          </w:tcPr>
          <w:p w14:paraId="79FCC030" w14:textId="77777777" w:rsidR="0087549B" w:rsidRDefault="0087549B" w:rsidP="00E01B13">
            <w:pPr>
              <w:spacing w:line="360" w:lineRule="auto"/>
              <w:jc w:val="center"/>
              <w:rPr>
                <w:bCs/>
                <w:szCs w:val="24"/>
              </w:rPr>
            </w:pPr>
            <w:r>
              <w:rPr>
                <w:b/>
                <w:bCs/>
                <w:szCs w:val="24"/>
              </w:rPr>
              <w:t>Labai aukšta</w:t>
            </w:r>
          </w:p>
        </w:tc>
      </w:tr>
      <w:tr w:rsidR="0087549B" w14:paraId="27AC812E" w14:textId="77777777" w:rsidTr="00E01B13">
        <w:trPr>
          <w:trHeight w:val="1134"/>
          <w:jc w:val="center"/>
        </w:trPr>
        <w:tc>
          <w:tcPr>
            <w:tcW w:w="1325" w:type="dxa"/>
            <w:tcBorders>
              <w:left w:val="nil"/>
              <w:bottom w:val="nil"/>
            </w:tcBorders>
          </w:tcPr>
          <w:p w14:paraId="1061846F" w14:textId="77777777" w:rsidR="0087549B" w:rsidRDefault="0087549B" w:rsidP="00E01B13">
            <w:pPr>
              <w:spacing w:line="360" w:lineRule="auto"/>
              <w:jc w:val="both"/>
              <w:rPr>
                <w:bCs/>
                <w:szCs w:val="24"/>
              </w:rPr>
            </w:pPr>
          </w:p>
        </w:tc>
        <w:tc>
          <w:tcPr>
            <w:tcW w:w="8463" w:type="dxa"/>
            <w:gridSpan w:val="6"/>
            <w:shd w:val="clear" w:color="auto" w:fill="D9D9D9" w:themeFill="background1" w:themeFillShade="D9"/>
          </w:tcPr>
          <w:p w14:paraId="082251E5" w14:textId="77777777" w:rsidR="0087549B" w:rsidRDefault="0087549B" w:rsidP="00E01B13">
            <w:pPr>
              <w:spacing w:line="360" w:lineRule="auto"/>
              <w:jc w:val="center"/>
              <w:rPr>
                <w:bCs/>
                <w:szCs w:val="24"/>
              </w:rPr>
            </w:pPr>
            <w:r>
              <w:rPr>
                <w:bCs/>
                <w:szCs w:val="24"/>
              </w:rPr>
              <w:t>TIKIMYBĖ</w:t>
            </w:r>
          </w:p>
        </w:tc>
      </w:tr>
    </w:tbl>
    <w:p w14:paraId="37DEB40A" w14:textId="77777777" w:rsidR="0087549B" w:rsidRDefault="0087549B" w:rsidP="00F63B03">
      <w:pPr>
        <w:spacing w:after="160" w:line="360" w:lineRule="auto"/>
        <w:ind w:firstLine="567"/>
        <w:jc w:val="both"/>
        <w:rPr>
          <w:rFonts w:ascii="Times New Roman" w:hAnsi="Times New Roman"/>
          <w:b/>
          <w:bCs/>
          <w:sz w:val="24"/>
          <w:szCs w:val="24"/>
        </w:rPr>
      </w:pPr>
    </w:p>
    <w:p w14:paraId="223CBFCF" w14:textId="77777777" w:rsidR="0087549B" w:rsidRDefault="0087549B" w:rsidP="00F63B03">
      <w:pPr>
        <w:spacing w:after="160" w:line="360" w:lineRule="auto"/>
        <w:ind w:firstLine="567"/>
        <w:jc w:val="both"/>
        <w:rPr>
          <w:rFonts w:ascii="Times New Roman" w:hAnsi="Times New Roman"/>
          <w:b/>
          <w:bCs/>
          <w:sz w:val="24"/>
          <w:szCs w:val="24"/>
        </w:rPr>
      </w:pPr>
    </w:p>
    <w:p w14:paraId="4A461B83" w14:textId="35DBFFEE" w:rsidR="009B5D58" w:rsidRPr="00A81730" w:rsidRDefault="00A81730" w:rsidP="00F63B03">
      <w:pPr>
        <w:spacing w:after="160" w:line="360" w:lineRule="auto"/>
        <w:ind w:firstLine="567"/>
        <w:jc w:val="both"/>
        <w:rPr>
          <w:rFonts w:ascii="Times New Roman" w:hAnsi="Times New Roman"/>
          <w:b/>
          <w:bCs/>
          <w:sz w:val="24"/>
          <w:szCs w:val="24"/>
        </w:rPr>
      </w:pPr>
      <w:r w:rsidRPr="00A81730">
        <w:rPr>
          <w:rFonts w:ascii="Times New Roman" w:hAnsi="Times New Roman"/>
          <w:sz w:val="24"/>
          <w:szCs w:val="24"/>
        </w:rPr>
        <w:lastRenderedPageBreak/>
        <w:t>Poveikio kriterijus: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32"/>
      </w:tblGrid>
      <w:tr w:rsidR="00E0120F" w:rsidRPr="00E0120F" w14:paraId="4DBB4F4F" w14:textId="77777777" w:rsidTr="00E01B13">
        <w:tc>
          <w:tcPr>
            <w:tcW w:w="1696" w:type="dxa"/>
          </w:tcPr>
          <w:p w14:paraId="05150686" w14:textId="77777777" w:rsidR="00E0120F" w:rsidRPr="00E0120F" w:rsidRDefault="00E0120F" w:rsidP="00E01B13">
            <w:pPr>
              <w:spacing w:line="360" w:lineRule="auto"/>
              <w:jc w:val="center"/>
              <w:rPr>
                <w:rFonts w:ascii="Times New Roman" w:hAnsi="Times New Roman"/>
                <w:bCs/>
                <w:i/>
                <w:sz w:val="20"/>
                <w:szCs w:val="20"/>
              </w:rPr>
            </w:pPr>
            <w:r w:rsidRPr="00E0120F">
              <w:rPr>
                <w:rFonts w:ascii="Times New Roman" w:hAnsi="Times New Roman"/>
                <w:bCs/>
                <w:i/>
                <w:sz w:val="20"/>
                <w:szCs w:val="20"/>
              </w:rPr>
              <w:t>Lygis</w:t>
            </w:r>
          </w:p>
        </w:tc>
        <w:tc>
          <w:tcPr>
            <w:tcW w:w="7932" w:type="dxa"/>
          </w:tcPr>
          <w:p w14:paraId="12A7E2FA" w14:textId="77777777" w:rsidR="00E0120F" w:rsidRPr="00E0120F" w:rsidRDefault="00E0120F" w:rsidP="00E01B13">
            <w:pPr>
              <w:spacing w:line="360" w:lineRule="auto"/>
              <w:jc w:val="center"/>
              <w:rPr>
                <w:rFonts w:ascii="Times New Roman" w:hAnsi="Times New Roman"/>
                <w:bCs/>
                <w:i/>
                <w:sz w:val="20"/>
                <w:szCs w:val="20"/>
              </w:rPr>
            </w:pPr>
            <w:r w:rsidRPr="00E0120F">
              <w:rPr>
                <w:rFonts w:ascii="Times New Roman" w:hAnsi="Times New Roman"/>
                <w:bCs/>
                <w:i/>
                <w:sz w:val="20"/>
                <w:szCs w:val="20"/>
              </w:rPr>
              <w:t>Požymis, situacija</w:t>
            </w:r>
          </w:p>
        </w:tc>
      </w:tr>
      <w:tr w:rsidR="00E0120F" w:rsidRPr="00E0120F" w14:paraId="4234CC81" w14:textId="77777777" w:rsidTr="00E01B13">
        <w:tc>
          <w:tcPr>
            <w:tcW w:w="1696" w:type="dxa"/>
          </w:tcPr>
          <w:p w14:paraId="25DE7646"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Katastrofinis</w:t>
            </w:r>
          </w:p>
          <w:p w14:paraId="626C1679"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(5 balai)</w:t>
            </w:r>
          </w:p>
        </w:tc>
        <w:tc>
          <w:tcPr>
            <w:tcW w:w="7932" w:type="dxa"/>
          </w:tcPr>
          <w:p w14:paraId="67A6FEE4" w14:textId="77777777" w:rsidR="00E0120F" w:rsidRPr="00E0120F" w:rsidRDefault="00E0120F" w:rsidP="00E01B13">
            <w:pPr>
              <w:tabs>
                <w:tab w:val="left" w:pos="743"/>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 xml:space="preserve">Viešojo sektoriaus subjekte nustatytas </w:t>
            </w:r>
            <w:r w:rsidRPr="00E0120F">
              <w:rPr>
                <w:rFonts w:ascii="Times New Roman" w:hAnsi="Times New Roman"/>
                <w:color w:val="000000"/>
                <w:sz w:val="20"/>
                <w:szCs w:val="20"/>
                <w:lang w:eastAsia="lt-LT"/>
              </w:rPr>
              <w:t>korupcinio pobūdžio teisės pažeidimas</w:t>
            </w:r>
            <w:r w:rsidRPr="00E0120F">
              <w:rPr>
                <w:rFonts w:ascii="Times New Roman" w:hAnsi="Times New Roman"/>
                <w:color w:val="000000"/>
                <w:sz w:val="20"/>
                <w:szCs w:val="20"/>
                <w:vertAlign w:val="superscript"/>
                <w:lang w:eastAsia="lt-LT"/>
              </w:rPr>
              <w:footnoteReference w:id="1"/>
            </w:r>
            <w:r w:rsidRPr="00E0120F">
              <w:rPr>
                <w:rFonts w:ascii="Times New Roman" w:hAnsi="Times New Roman"/>
                <w:color w:val="000000"/>
                <w:sz w:val="20"/>
                <w:szCs w:val="20"/>
                <w:lang w:eastAsia="lt-LT"/>
              </w:rPr>
              <w:t xml:space="preserve"> arba</w:t>
            </w:r>
            <w:r w:rsidRPr="00E0120F">
              <w:rPr>
                <w:rFonts w:ascii="Times New Roman" w:hAnsi="Times New Roman"/>
                <w:bCs/>
                <w:sz w:val="20"/>
                <w:szCs w:val="20"/>
              </w:rPr>
              <w:t xml:space="preserve"> kompetentingos institucijos pradeda ikiteisminį tyrimą dėl įstaigoje dirbančio darbuotojo pagal Lietuvos Respublikos baudžiamojo kodekso 225, 226, 227, 228, 228</w:t>
            </w:r>
            <w:r w:rsidRPr="00E0120F">
              <w:rPr>
                <w:rFonts w:ascii="Times New Roman" w:hAnsi="Times New Roman"/>
                <w:bCs/>
                <w:sz w:val="20"/>
                <w:szCs w:val="20"/>
                <w:vertAlign w:val="superscript"/>
              </w:rPr>
              <w:t>1</w:t>
            </w:r>
            <w:r w:rsidRPr="00E0120F">
              <w:rPr>
                <w:rFonts w:ascii="Times New Roman" w:hAnsi="Times New Roman"/>
                <w:bCs/>
                <w:sz w:val="20"/>
                <w:szCs w:val="20"/>
              </w:rPr>
              <w:t>, 229, 300 straipsnius ir kitų nusikalstamų veikų, kurios tiesiogiai susijusios su darbuotojo atliekamomis funkcijomis ar viešojo sektoriaus subjekto veikla ar daro joms įtaką.</w:t>
            </w:r>
          </w:p>
          <w:p w14:paraId="0C8D4FFE"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Daroma didelė žala viešojo sektoriaus subjekto reputacijai.</w:t>
            </w:r>
          </w:p>
          <w:p w14:paraId="24426A9D"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Daroma didelė neigiama įtaka viešojo sektoriaus subjekto ir (ar) jo padalinio veiklai, ilgėja atliekamų funkcijų laikas ar įvyksta personalo pasikeitimai arba ji iš esmės sustoja – daugiau nei vienas darbuotojas arba nors vienas vadovavimo pareigas einantis darbuotojas negali eiti savo pareigų dėl atliktų galimai korupcinio pobūdžio veiksmų.</w:t>
            </w:r>
          </w:p>
          <w:p w14:paraId="2300CA60"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Patiriama didelių papildomų ir (ar) biudžete nenumatytų finansinių išlaidų, susijusių su korupcijos rizikų poveikiu (dėl papildomų lėšų poreikio neįvykdomi suplanuoti pirkimai, atsiranda prievolė atlyginti trečiųjų asmenų patirtą žalą).</w:t>
            </w:r>
          </w:p>
          <w:p w14:paraId="70608755" w14:textId="77777777" w:rsidR="00E0120F" w:rsidRPr="00E0120F" w:rsidRDefault="00E0120F" w:rsidP="00E01B13">
            <w:pPr>
              <w:ind w:left="39"/>
              <w:jc w:val="both"/>
              <w:rPr>
                <w:rFonts w:ascii="Times New Roman" w:hAnsi="Times New Roman"/>
                <w:bCs/>
                <w:sz w:val="20"/>
                <w:szCs w:val="20"/>
              </w:rPr>
            </w:pPr>
          </w:p>
        </w:tc>
      </w:tr>
      <w:tr w:rsidR="00E0120F" w:rsidRPr="00E0120F" w14:paraId="5AFA97FA" w14:textId="77777777" w:rsidTr="00E01B13">
        <w:tc>
          <w:tcPr>
            <w:tcW w:w="1696" w:type="dxa"/>
          </w:tcPr>
          <w:p w14:paraId="7E9637D1"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Kritinis</w:t>
            </w:r>
          </w:p>
          <w:p w14:paraId="63E84DA7"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(4 balai)</w:t>
            </w:r>
          </w:p>
        </w:tc>
        <w:tc>
          <w:tcPr>
            <w:tcW w:w="7932" w:type="dxa"/>
          </w:tcPr>
          <w:p w14:paraId="61F7DBE7" w14:textId="77777777" w:rsidR="00E0120F" w:rsidRPr="00E0120F" w:rsidRDefault="00E0120F" w:rsidP="00E01B13">
            <w:pPr>
              <w:tabs>
                <w:tab w:val="left" w:pos="459"/>
              </w:tabs>
              <w:ind w:left="720" w:hanging="360"/>
              <w:jc w:val="both"/>
              <w:rPr>
                <w:rFonts w:ascii="Times New Roman" w:hAnsi="Times New Roman"/>
                <w:color w:val="000000"/>
                <w:sz w:val="20"/>
                <w:szCs w:val="20"/>
                <w:lang w:eastAsia="lt-LT"/>
              </w:rPr>
            </w:pPr>
            <w:r w:rsidRPr="00E0120F">
              <w:rPr>
                <w:rFonts w:ascii="Times New Roman" w:hAnsi="Times New Roman"/>
                <w:color w:val="000000"/>
                <w:sz w:val="20"/>
                <w:szCs w:val="20"/>
                <w:lang w:eastAsia="lt-LT"/>
              </w:rPr>
              <w:t></w:t>
            </w:r>
            <w:r w:rsidRPr="00E0120F">
              <w:rPr>
                <w:rFonts w:ascii="Times New Roman" w:hAnsi="Times New Roman"/>
                <w:color w:val="000000"/>
                <w:sz w:val="20"/>
                <w:szCs w:val="20"/>
                <w:lang w:eastAsia="lt-LT"/>
              </w:rPr>
              <w:tab/>
            </w:r>
            <w:r w:rsidRPr="00E0120F">
              <w:rPr>
                <w:rFonts w:ascii="Times New Roman" w:hAnsi="Times New Roman"/>
                <w:bCs/>
                <w:sz w:val="20"/>
                <w:szCs w:val="20"/>
              </w:rPr>
              <w:t>Įstaigoje nustatytas</w:t>
            </w:r>
            <w:r w:rsidRPr="00E0120F">
              <w:rPr>
                <w:rFonts w:ascii="Times New Roman" w:hAnsi="Times New Roman"/>
                <w:sz w:val="20"/>
                <w:szCs w:val="20"/>
                <w:lang w:eastAsia="lt-LT"/>
              </w:rPr>
              <w:t xml:space="preserve"> Lietuvos Respublikos viešųjų ir privačių interesų derinimo įstatymo, Lietuvos Respublikos lobistinės veiklos įstatymo, Lietuvos Respublikos viešųjų pirkimų įstatymo ar Lietuvos Respublikos pranešėjų apsaugos įstatymo </w:t>
            </w:r>
            <w:r w:rsidRPr="00E0120F">
              <w:rPr>
                <w:rFonts w:ascii="Times New Roman" w:hAnsi="Times New Roman"/>
                <w:color w:val="000000"/>
                <w:sz w:val="20"/>
                <w:szCs w:val="20"/>
                <w:lang w:eastAsia="lt-LT"/>
              </w:rPr>
              <w:t>pažeidimas</w:t>
            </w:r>
            <w:r w:rsidRPr="00E0120F">
              <w:rPr>
                <w:rFonts w:ascii="Times New Roman" w:hAnsi="Times New Roman"/>
                <w:color w:val="000000"/>
                <w:sz w:val="20"/>
                <w:szCs w:val="20"/>
                <w:vertAlign w:val="superscript"/>
                <w:lang w:eastAsia="lt-LT"/>
              </w:rPr>
              <w:footnoteReference w:id="2"/>
            </w:r>
            <w:r w:rsidRPr="00E0120F">
              <w:rPr>
                <w:rFonts w:ascii="Times New Roman" w:hAnsi="Times New Roman"/>
                <w:color w:val="000000"/>
                <w:sz w:val="20"/>
                <w:szCs w:val="20"/>
                <w:lang w:eastAsia="lt-LT"/>
              </w:rPr>
              <w:t>.</w:t>
            </w:r>
          </w:p>
          <w:p w14:paraId="7CBC1DC2" w14:textId="77777777" w:rsidR="00E0120F" w:rsidRPr="00E0120F" w:rsidRDefault="00E0120F" w:rsidP="00E01B13">
            <w:pPr>
              <w:tabs>
                <w:tab w:val="left" w:pos="459"/>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Skundas, pareiškimas ar pranešimas kitoms atsakingoms institucijoms dėl konkrečiai nurodytų korupcinio pobūdžio viešojo sektoriaus subjekto darbuotojo veiksmų.</w:t>
            </w:r>
          </w:p>
          <w:p w14:paraId="57CE8A72" w14:textId="77777777" w:rsidR="00E0120F" w:rsidRPr="00E0120F" w:rsidRDefault="00E0120F" w:rsidP="00E01B13">
            <w:pPr>
              <w:tabs>
                <w:tab w:val="left" w:pos="459"/>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Atliekamas žiniasklaidos tyrimas apie galimai korupcinio pobūdžio veiksmus, susijusius su viešojo sektoriaus subjekto veikla.</w:t>
            </w:r>
          </w:p>
          <w:p w14:paraId="29A211B4"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Patiriamos papildomos, nenumatytos išlaidos ir (ar) trikdoma viešojo sektoriaus subjekto veikla, ilgėja atliekamų funkcijų laikas, padaroma žala reputacijai.</w:t>
            </w:r>
          </w:p>
          <w:p w14:paraId="498DFB82"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Bent vienas darbuotojas negali eiti savo pareigų dėl atliktų galimai korupcinio pobūdžio veiksmų.</w:t>
            </w:r>
          </w:p>
          <w:p w14:paraId="66F69140"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Patiriama žymių papildomų ir (ar) nenumatytų biudžete finansinių išlaidų, susijusių su korupcijos rizikų poveikiu (dėl personalo trūkumo būtina atlikti papildomus pirkimus, samdyti darbuotojus, dėl papildomų lėšų poreikio neįvykdomi suplanuoti pirkimai ir pan.).</w:t>
            </w:r>
          </w:p>
          <w:p w14:paraId="1C2F3B17" w14:textId="77777777" w:rsidR="00E0120F" w:rsidRPr="00E0120F" w:rsidRDefault="00E0120F" w:rsidP="00E01B13">
            <w:pPr>
              <w:ind w:left="39"/>
              <w:jc w:val="both"/>
              <w:rPr>
                <w:rFonts w:ascii="Times New Roman" w:hAnsi="Times New Roman"/>
                <w:bCs/>
                <w:sz w:val="20"/>
                <w:szCs w:val="20"/>
              </w:rPr>
            </w:pPr>
          </w:p>
        </w:tc>
      </w:tr>
      <w:tr w:rsidR="00E0120F" w:rsidRPr="00E0120F" w14:paraId="36CE04B9" w14:textId="77777777" w:rsidTr="00E01B13">
        <w:tc>
          <w:tcPr>
            <w:tcW w:w="1696" w:type="dxa"/>
          </w:tcPr>
          <w:p w14:paraId="5AA53B9E"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lastRenderedPageBreak/>
              <w:t>Pastebimas</w:t>
            </w:r>
          </w:p>
          <w:p w14:paraId="0FED0886"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(3 balai)</w:t>
            </w:r>
          </w:p>
        </w:tc>
        <w:tc>
          <w:tcPr>
            <w:tcW w:w="7932" w:type="dxa"/>
          </w:tcPr>
          <w:p w14:paraId="136CB448" w14:textId="77777777" w:rsidR="00E0120F" w:rsidRPr="00E0120F" w:rsidRDefault="00E0120F" w:rsidP="00E01B13">
            <w:pPr>
              <w:tabs>
                <w:tab w:val="left" w:pos="459"/>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Pasikartojantys darbuotojų, taip pat asmenų skundai, kuriuose nurodomi galimai korupcinio pobūdžio veiksmai, susiję su viešojo sektoriaus subjekto veikla.</w:t>
            </w:r>
          </w:p>
          <w:p w14:paraId="4C4CD917" w14:textId="77777777" w:rsidR="00E0120F" w:rsidRPr="00E0120F" w:rsidRDefault="00E0120F" w:rsidP="00E01B13">
            <w:pPr>
              <w:tabs>
                <w:tab w:val="left" w:pos="459"/>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 xml:space="preserve">Gaunami kitų institucijų paklausimai apie konkrečius atvejus ar situacijas apie galimas korupcijos apraiškas (rizikas) arba kontrolės veiksmų metu nustatytas ydingas situacijas. </w:t>
            </w:r>
          </w:p>
          <w:p w14:paraId="3B312444" w14:textId="77777777" w:rsidR="00E0120F" w:rsidRPr="00E0120F" w:rsidRDefault="00E0120F" w:rsidP="00E01B13">
            <w:pPr>
              <w:tabs>
                <w:tab w:val="left" w:pos="459"/>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 xml:space="preserve">Pavieniai pranešimai žiniasklaidoje apie galimai korupcinio pobūdžio veiksmus, susijusius su viešojo sektoriaus subjekto veikla. </w:t>
            </w:r>
          </w:p>
          <w:p w14:paraId="67492788" w14:textId="77777777" w:rsidR="00E0120F" w:rsidRPr="00E0120F" w:rsidRDefault="00E0120F" w:rsidP="00E01B13">
            <w:pPr>
              <w:tabs>
                <w:tab w:val="left" w:pos="884"/>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Paveikiama viešojo sektoriaus subjekto veikla – skiriama daugiau nei įprastai laiko ir priemonių skundams nagrinėti, aiškinti įvykių aplinkybėms ir pan.</w:t>
            </w:r>
          </w:p>
          <w:p w14:paraId="7C7E7CA5" w14:textId="77777777" w:rsidR="00E0120F" w:rsidRPr="00E0120F" w:rsidRDefault="00E0120F" w:rsidP="00E01B13">
            <w:pPr>
              <w:tabs>
                <w:tab w:val="left" w:pos="884"/>
              </w:tabs>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Patiriama papildomų ir (ar) nenumatytų biudžete finansinių išlaidų, susijusių su rizikų poveikiu (tyrimą, aplinkybių vertinimą atliekančių pareigūnų užmokestis, užsakomos ekspertizės ir pan.).</w:t>
            </w:r>
          </w:p>
          <w:p w14:paraId="1B80C9E5" w14:textId="77777777" w:rsidR="00E0120F" w:rsidRPr="00E0120F" w:rsidRDefault="00E0120F" w:rsidP="00E01B13">
            <w:pPr>
              <w:tabs>
                <w:tab w:val="left" w:pos="884"/>
              </w:tabs>
              <w:jc w:val="both"/>
              <w:rPr>
                <w:rFonts w:ascii="Times New Roman" w:hAnsi="Times New Roman"/>
                <w:bCs/>
                <w:sz w:val="20"/>
                <w:szCs w:val="20"/>
              </w:rPr>
            </w:pPr>
          </w:p>
        </w:tc>
      </w:tr>
      <w:tr w:rsidR="00E0120F" w:rsidRPr="00E0120F" w14:paraId="4FBAA0CE" w14:textId="77777777" w:rsidTr="00E01B13">
        <w:tc>
          <w:tcPr>
            <w:tcW w:w="1696" w:type="dxa"/>
          </w:tcPr>
          <w:p w14:paraId="1897FF55"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Žemas</w:t>
            </w:r>
          </w:p>
          <w:p w14:paraId="1A2B165B" w14:textId="77777777" w:rsidR="00E0120F" w:rsidRPr="00E0120F" w:rsidRDefault="00E0120F" w:rsidP="00E01B13">
            <w:pPr>
              <w:spacing w:line="360" w:lineRule="auto"/>
              <w:jc w:val="center"/>
              <w:rPr>
                <w:rFonts w:ascii="Times New Roman" w:hAnsi="Times New Roman"/>
                <w:b/>
                <w:bCs/>
                <w:sz w:val="20"/>
                <w:szCs w:val="20"/>
              </w:rPr>
            </w:pPr>
            <w:r w:rsidRPr="00E0120F">
              <w:rPr>
                <w:rFonts w:ascii="Times New Roman" w:hAnsi="Times New Roman"/>
                <w:b/>
                <w:bCs/>
                <w:sz w:val="20"/>
                <w:szCs w:val="20"/>
              </w:rPr>
              <w:t>(2 balai)</w:t>
            </w:r>
          </w:p>
        </w:tc>
        <w:tc>
          <w:tcPr>
            <w:tcW w:w="7932" w:type="dxa"/>
          </w:tcPr>
          <w:p w14:paraId="02055690"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Pasikartojantys pagrįsti darbuotojų, taip pat asmenų skundai, susiję su viešojo sektoriaus subjekto darbuotojo veiksmais, kuriuose nenurodomas galimas jų korupcinis pobūdis.</w:t>
            </w:r>
          </w:p>
          <w:p w14:paraId="21D679F4"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Viešojo sektoriaus subjekto veikla paveikiama nežymiai – skiriama laiko skundams nagrinėti, aiškinti įvykio aplinkybėms ir pan.</w:t>
            </w:r>
          </w:p>
          <w:p w14:paraId="3C113C7E" w14:textId="77777777" w:rsidR="00E0120F" w:rsidRPr="00E0120F" w:rsidRDefault="00E0120F" w:rsidP="00E01B13">
            <w:pPr>
              <w:ind w:left="720" w:hanging="360"/>
              <w:jc w:val="both"/>
              <w:rPr>
                <w:rFonts w:ascii="Times New Roman" w:hAnsi="Times New Roman"/>
                <w:bCs/>
                <w:sz w:val="20"/>
                <w:szCs w:val="20"/>
              </w:rPr>
            </w:pPr>
            <w:r w:rsidRPr="00E0120F">
              <w:rPr>
                <w:rFonts w:ascii="Times New Roman" w:hAnsi="Times New Roman"/>
                <w:bCs/>
                <w:sz w:val="20"/>
                <w:szCs w:val="20"/>
              </w:rPr>
              <w:t></w:t>
            </w:r>
            <w:r w:rsidRPr="00E0120F">
              <w:rPr>
                <w:rFonts w:ascii="Times New Roman" w:hAnsi="Times New Roman"/>
                <w:bCs/>
                <w:sz w:val="20"/>
                <w:szCs w:val="20"/>
              </w:rPr>
              <w:tab/>
              <w:t>Patiriama papildomų finansinių išlaidų, susijusių su rizikų poveikiu (tyrimą, aplinkybių vertinimą atliekančių pareigūnų užmokestis), kurios neviršija protingų išlaidų kiekio.</w:t>
            </w:r>
          </w:p>
          <w:p w14:paraId="7C4A76C0" w14:textId="77777777" w:rsidR="00E0120F" w:rsidRPr="00E0120F" w:rsidRDefault="00E0120F" w:rsidP="00E01B13">
            <w:pPr>
              <w:jc w:val="both"/>
              <w:rPr>
                <w:rFonts w:ascii="Times New Roman" w:hAnsi="Times New Roman"/>
                <w:bCs/>
                <w:sz w:val="20"/>
                <w:szCs w:val="20"/>
              </w:rPr>
            </w:pPr>
          </w:p>
        </w:tc>
      </w:tr>
      <w:tr w:rsidR="00E0120F" w:rsidRPr="00E0120F" w14:paraId="355A4DCE" w14:textId="77777777" w:rsidTr="00E01B13">
        <w:tc>
          <w:tcPr>
            <w:tcW w:w="1696" w:type="dxa"/>
          </w:tcPr>
          <w:p w14:paraId="45B7DED2" w14:textId="77777777" w:rsidR="00E0120F" w:rsidRPr="00366C43" w:rsidRDefault="00E0120F" w:rsidP="00E01B13">
            <w:pPr>
              <w:spacing w:line="360" w:lineRule="auto"/>
              <w:jc w:val="center"/>
              <w:rPr>
                <w:rFonts w:ascii="Times New Roman" w:hAnsi="Times New Roman"/>
                <w:b/>
                <w:bCs/>
                <w:sz w:val="20"/>
                <w:szCs w:val="20"/>
                <w:highlight w:val="green"/>
              </w:rPr>
            </w:pPr>
            <w:r w:rsidRPr="00366C43">
              <w:rPr>
                <w:rFonts w:ascii="Times New Roman" w:hAnsi="Times New Roman"/>
                <w:b/>
                <w:bCs/>
                <w:sz w:val="20"/>
                <w:szCs w:val="20"/>
                <w:highlight w:val="green"/>
              </w:rPr>
              <w:t>Nereikšmingas</w:t>
            </w:r>
          </w:p>
          <w:p w14:paraId="39EBEBEA" w14:textId="77777777" w:rsidR="00E0120F" w:rsidRPr="00366C43" w:rsidRDefault="00E0120F" w:rsidP="00E01B13">
            <w:pPr>
              <w:spacing w:line="360" w:lineRule="auto"/>
              <w:jc w:val="center"/>
              <w:rPr>
                <w:rFonts w:ascii="Times New Roman" w:hAnsi="Times New Roman"/>
                <w:b/>
                <w:bCs/>
                <w:sz w:val="20"/>
                <w:szCs w:val="20"/>
                <w:highlight w:val="green"/>
              </w:rPr>
            </w:pPr>
            <w:r w:rsidRPr="00366C43">
              <w:rPr>
                <w:rFonts w:ascii="Times New Roman" w:hAnsi="Times New Roman"/>
                <w:b/>
                <w:bCs/>
                <w:sz w:val="20"/>
                <w:szCs w:val="20"/>
                <w:highlight w:val="green"/>
              </w:rPr>
              <w:t>(1 balas)</w:t>
            </w:r>
          </w:p>
        </w:tc>
        <w:tc>
          <w:tcPr>
            <w:tcW w:w="7932" w:type="dxa"/>
          </w:tcPr>
          <w:p w14:paraId="2AC650BE" w14:textId="77777777" w:rsidR="00E0120F" w:rsidRPr="00366C43" w:rsidRDefault="00E0120F" w:rsidP="00E01B13">
            <w:pPr>
              <w:ind w:left="720" w:hanging="360"/>
              <w:jc w:val="both"/>
              <w:rPr>
                <w:rFonts w:ascii="Times New Roman" w:hAnsi="Times New Roman"/>
                <w:bCs/>
                <w:sz w:val="20"/>
                <w:szCs w:val="20"/>
                <w:highlight w:val="green"/>
              </w:rPr>
            </w:pPr>
            <w:r w:rsidRPr="00366C43">
              <w:rPr>
                <w:rFonts w:ascii="Times New Roman" w:hAnsi="Times New Roman"/>
                <w:bCs/>
                <w:sz w:val="20"/>
                <w:szCs w:val="20"/>
                <w:highlight w:val="green"/>
              </w:rPr>
              <w:t></w:t>
            </w:r>
            <w:r w:rsidRPr="00366C43">
              <w:rPr>
                <w:rFonts w:ascii="Times New Roman" w:hAnsi="Times New Roman"/>
                <w:bCs/>
                <w:sz w:val="20"/>
                <w:szCs w:val="20"/>
                <w:highlight w:val="green"/>
              </w:rPr>
              <w:tab/>
              <w:t>Pagrįsti pavieniai darbuotojų, taip pat asmenų skundai, susiję su viešojo sektoriaus subjekto darbuotojo veiksmais, kuriuose nenurodomas galimas jų korupcinis pobūdis.</w:t>
            </w:r>
          </w:p>
          <w:p w14:paraId="15144F9C" w14:textId="77777777" w:rsidR="00E0120F" w:rsidRPr="00366C43" w:rsidRDefault="00E0120F" w:rsidP="00E01B13">
            <w:pPr>
              <w:ind w:left="720" w:hanging="360"/>
              <w:jc w:val="both"/>
              <w:rPr>
                <w:rFonts w:ascii="Times New Roman" w:hAnsi="Times New Roman"/>
                <w:bCs/>
                <w:sz w:val="20"/>
                <w:szCs w:val="20"/>
                <w:highlight w:val="green"/>
              </w:rPr>
            </w:pPr>
            <w:r w:rsidRPr="00366C43">
              <w:rPr>
                <w:rFonts w:ascii="Times New Roman" w:hAnsi="Times New Roman"/>
                <w:bCs/>
                <w:sz w:val="20"/>
                <w:szCs w:val="20"/>
                <w:highlight w:val="green"/>
              </w:rPr>
              <w:t></w:t>
            </w:r>
            <w:r w:rsidRPr="00366C43">
              <w:rPr>
                <w:rFonts w:ascii="Times New Roman" w:hAnsi="Times New Roman"/>
                <w:bCs/>
                <w:sz w:val="20"/>
                <w:szCs w:val="20"/>
                <w:highlight w:val="green"/>
              </w:rPr>
              <w:tab/>
              <w:t>Viešojo sektoriaus subjekto veiklai ir reputacijai įtaka nedaroma.</w:t>
            </w:r>
          </w:p>
          <w:p w14:paraId="473ECB32" w14:textId="77777777" w:rsidR="00E0120F" w:rsidRPr="00366C43" w:rsidRDefault="00E0120F" w:rsidP="00E01B13">
            <w:pPr>
              <w:ind w:left="720" w:hanging="360"/>
              <w:jc w:val="both"/>
              <w:rPr>
                <w:rFonts w:ascii="Times New Roman" w:hAnsi="Times New Roman"/>
                <w:bCs/>
                <w:sz w:val="20"/>
                <w:szCs w:val="20"/>
                <w:highlight w:val="green"/>
              </w:rPr>
            </w:pPr>
            <w:r w:rsidRPr="00366C43">
              <w:rPr>
                <w:rFonts w:ascii="Times New Roman" w:hAnsi="Times New Roman"/>
                <w:bCs/>
                <w:sz w:val="20"/>
                <w:szCs w:val="20"/>
                <w:highlight w:val="green"/>
              </w:rPr>
              <w:t></w:t>
            </w:r>
            <w:r w:rsidRPr="00366C43">
              <w:rPr>
                <w:rFonts w:ascii="Times New Roman" w:hAnsi="Times New Roman"/>
                <w:bCs/>
                <w:sz w:val="20"/>
                <w:szCs w:val="20"/>
                <w:highlight w:val="green"/>
              </w:rPr>
              <w:tab/>
              <w:t>Nepatiriama papildomų finansinių išlaidų, susijusių su rizikų poveikiu.</w:t>
            </w:r>
          </w:p>
          <w:p w14:paraId="4F06077E" w14:textId="77777777" w:rsidR="00E0120F" w:rsidRPr="00366C43" w:rsidRDefault="00E0120F" w:rsidP="00E01B13">
            <w:pPr>
              <w:jc w:val="both"/>
              <w:rPr>
                <w:rFonts w:ascii="Times New Roman" w:hAnsi="Times New Roman"/>
                <w:bCs/>
                <w:color w:val="538135" w:themeColor="accent6" w:themeShade="BF"/>
                <w:sz w:val="20"/>
                <w:szCs w:val="20"/>
                <w:highlight w:val="green"/>
              </w:rPr>
            </w:pPr>
          </w:p>
        </w:tc>
      </w:tr>
    </w:tbl>
    <w:p w14:paraId="4418CB57" w14:textId="77777777" w:rsidR="00E0120F" w:rsidRDefault="00E0120F" w:rsidP="00F63B03">
      <w:pPr>
        <w:spacing w:after="160" w:line="360" w:lineRule="auto"/>
        <w:ind w:firstLine="567"/>
        <w:jc w:val="both"/>
        <w:rPr>
          <w:rFonts w:ascii="Times New Roman" w:hAnsi="Times New Roman"/>
          <w:b/>
          <w:bCs/>
          <w:sz w:val="24"/>
          <w:szCs w:val="24"/>
        </w:rPr>
      </w:pPr>
    </w:p>
    <w:p w14:paraId="3443FF8E" w14:textId="77777777" w:rsidR="0087549B" w:rsidRDefault="0087549B" w:rsidP="00F63B03">
      <w:pPr>
        <w:spacing w:after="160" w:line="360" w:lineRule="auto"/>
        <w:ind w:firstLine="567"/>
        <w:jc w:val="both"/>
        <w:rPr>
          <w:rFonts w:ascii="Times New Roman" w:hAnsi="Times New Roman"/>
          <w:b/>
          <w:bCs/>
          <w:sz w:val="24"/>
          <w:szCs w:val="24"/>
        </w:rPr>
      </w:pPr>
    </w:p>
    <w:p w14:paraId="0188C3E2" w14:textId="77777777" w:rsidR="0087549B" w:rsidRDefault="0087549B" w:rsidP="00F63B03">
      <w:pPr>
        <w:spacing w:after="160" w:line="360" w:lineRule="auto"/>
        <w:ind w:firstLine="567"/>
        <w:jc w:val="both"/>
        <w:rPr>
          <w:rFonts w:ascii="Times New Roman" w:hAnsi="Times New Roman"/>
          <w:b/>
          <w:bCs/>
          <w:sz w:val="24"/>
          <w:szCs w:val="24"/>
        </w:rPr>
      </w:pPr>
    </w:p>
    <w:p w14:paraId="0C4DDA11" w14:textId="77777777" w:rsidR="0087549B" w:rsidRDefault="0087549B" w:rsidP="00F63B03">
      <w:pPr>
        <w:spacing w:after="160" w:line="360" w:lineRule="auto"/>
        <w:ind w:firstLine="567"/>
        <w:jc w:val="both"/>
        <w:rPr>
          <w:rFonts w:ascii="Times New Roman" w:hAnsi="Times New Roman"/>
          <w:b/>
          <w:bCs/>
          <w:sz w:val="24"/>
          <w:szCs w:val="24"/>
        </w:rPr>
      </w:pPr>
    </w:p>
    <w:p w14:paraId="7AB7755F" w14:textId="77777777" w:rsidR="0087549B" w:rsidRDefault="0087549B" w:rsidP="00F63B03">
      <w:pPr>
        <w:spacing w:after="160" w:line="360" w:lineRule="auto"/>
        <w:ind w:firstLine="567"/>
        <w:jc w:val="both"/>
        <w:rPr>
          <w:rFonts w:ascii="Times New Roman" w:hAnsi="Times New Roman"/>
          <w:b/>
          <w:bCs/>
          <w:sz w:val="24"/>
          <w:szCs w:val="24"/>
        </w:rPr>
      </w:pPr>
    </w:p>
    <w:p w14:paraId="6BA93F66" w14:textId="4C8771F6" w:rsidR="00182AEE" w:rsidRDefault="00182AEE" w:rsidP="00F63B03">
      <w:pPr>
        <w:spacing w:after="160" w:line="360" w:lineRule="auto"/>
        <w:ind w:firstLine="567"/>
        <w:jc w:val="both"/>
        <w:rPr>
          <w:rFonts w:ascii="Times New Roman" w:hAnsi="Times New Roman"/>
          <w:sz w:val="24"/>
          <w:szCs w:val="24"/>
        </w:rPr>
      </w:pPr>
      <w:r>
        <w:rPr>
          <w:rFonts w:ascii="Times New Roman" w:hAnsi="Times New Roman"/>
          <w:sz w:val="24"/>
          <w:szCs w:val="24"/>
        </w:rPr>
        <w:lastRenderedPageBreak/>
        <w:t>Tikimybės krit</w:t>
      </w:r>
      <w:r w:rsidR="005E7E01">
        <w:rPr>
          <w:rFonts w:ascii="Times New Roman" w:hAnsi="Times New Roman"/>
          <w:sz w:val="24"/>
          <w:szCs w:val="24"/>
        </w:rPr>
        <w:t xml:space="preserve">erijus: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5E7E01" w:rsidRPr="005E7E01" w14:paraId="36B0F8F0" w14:textId="77777777" w:rsidTr="00E01B13">
        <w:tc>
          <w:tcPr>
            <w:tcW w:w="1696" w:type="dxa"/>
          </w:tcPr>
          <w:p w14:paraId="22FBD2AA" w14:textId="77777777" w:rsidR="005E7E01" w:rsidRPr="005E7E01" w:rsidRDefault="005E7E01" w:rsidP="00E01B13">
            <w:pPr>
              <w:spacing w:line="360" w:lineRule="auto"/>
              <w:jc w:val="center"/>
              <w:rPr>
                <w:rFonts w:ascii="Times New Roman" w:hAnsi="Times New Roman"/>
                <w:bCs/>
                <w:i/>
                <w:sz w:val="20"/>
                <w:szCs w:val="20"/>
              </w:rPr>
            </w:pPr>
            <w:r w:rsidRPr="005E7E01">
              <w:rPr>
                <w:rFonts w:ascii="Times New Roman" w:hAnsi="Times New Roman"/>
                <w:bCs/>
                <w:i/>
                <w:sz w:val="20"/>
                <w:szCs w:val="20"/>
              </w:rPr>
              <w:t>Lygis</w:t>
            </w:r>
          </w:p>
        </w:tc>
        <w:tc>
          <w:tcPr>
            <w:tcW w:w="7932" w:type="dxa"/>
          </w:tcPr>
          <w:p w14:paraId="31CD93EF" w14:textId="77777777" w:rsidR="005E7E01" w:rsidRPr="005E7E01" w:rsidRDefault="005E7E01" w:rsidP="00E01B13">
            <w:pPr>
              <w:spacing w:line="360" w:lineRule="auto"/>
              <w:jc w:val="center"/>
              <w:rPr>
                <w:rFonts w:ascii="Times New Roman" w:hAnsi="Times New Roman"/>
                <w:bCs/>
                <w:i/>
                <w:sz w:val="20"/>
                <w:szCs w:val="20"/>
              </w:rPr>
            </w:pPr>
            <w:r w:rsidRPr="005E7E01">
              <w:rPr>
                <w:rFonts w:ascii="Times New Roman" w:hAnsi="Times New Roman"/>
                <w:bCs/>
                <w:i/>
                <w:sz w:val="20"/>
                <w:szCs w:val="20"/>
              </w:rPr>
              <w:t>Požymis, situacija</w:t>
            </w:r>
          </w:p>
        </w:tc>
      </w:tr>
      <w:tr w:rsidR="005E7E01" w:rsidRPr="005E7E01" w14:paraId="48DE0C39" w14:textId="77777777" w:rsidTr="005E7E01">
        <w:trPr>
          <w:trHeight w:val="3357"/>
        </w:trPr>
        <w:tc>
          <w:tcPr>
            <w:tcW w:w="1696" w:type="dxa"/>
          </w:tcPr>
          <w:p w14:paraId="3E4AE31C"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Labai aukštas</w:t>
            </w:r>
          </w:p>
          <w:p w14:paraId="59F76D6E"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(5 balai)</w:t>
            </w:r>
          </w:p>
        </w:tc>
        <w:tc>
          <w:tcPr>
            <w:tcW w:w="7932" w:type="dxa"/>
          </w:tcPr>
          <w:p w14:paraId="042E0103"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Visais atvejais, nepriklausomai nuo darbuotojų skaičiaus – 1 rezonansinis atvejis.</w:t>
            </w:r>
          </w:p>
          <w:p w14:paraId="73E980B7"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1 ir daugiau atvejų per metus</w:t>
            </w:r>
            <w:r w:rsidRPr="005E7E01">
              <w:rPr>
                <w:rFonts w:ascii="Times New Roman" w:hAnsi="Times New Roman"/>
                <w:bCs/>
                <w:sz w:val="20"/>
                <w:szCs w:val="20"/>
                <w:vertAlign w:val="superscript"/>
              </w:rPr>
              <w:footnoteReference w:id="3"/>
            </w:r>
            <w:r w:rsidRPr="005E7E01">
              <w:rPr>
                <w:rFonts w:ascii="Times New Roman" w:hAnsi="Times New Roman"/>
                <w:bCs/>
                <w:sz w:val="20"/>
                <w:szCs w:val="20"/>
              </w:rPr>
              <w:t xml:space="preserve"> subjektuose, kuriuose dirba iki 50 darbuotojų</w:t>
            </w:r>
            <w:r w:rsidRPr="005E7E01">
              <w:rPr>
                <w:rFonts w:ascii="Times New Roman" w:hAnsi="Times New Roman"/>
                <w:bCs/>
                <w:sz w:val="20"/>
                <w:szCs w:val="20"/>
                <w:vertAlign w:val="superscript"/>
              </w:rPr>
              <w:footnoteReference w:id="4"/>
            </w:r>
            <w:r w:rsidRPr="005E7E01">
              <w:rPr>
                <w:rFonts w:ascii="Times New Roman" w:hAnsi="Times New Roman"/>
                <w:bCs/>
                <w:sz w:val="20"/>
                <w:szCs w:val="20"/>
              </w:rPr>
              <w:t>.</w:t>
            </w:r>
          </w:p>
          <w:p w14:paraId="5FFBE843"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2 ir daugiau atvejų per metus subjektuose, kuriuose dirba nuo 51 iki 100 darbuotojų.</w:t>
            </w:r>
          </w:p>
          <w:p w14:paraId="5E0A2EE0"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3 ir daugiau atvejų per metus subjektuose, kuriuose dirba nuo 101 iki 500 darbuotojų.</w:t>
            </w:r>
          </w:p>
          <w:p w14:paraId="47B52DBA"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4 ir daugiau atvejai per metus subjektuose, kuriuose dirba nuo 501 iki 1 000 darbuotojų. </w:t>
            </w:r>
          </w:p>
          <w:p w14:paraId="0CA8170F"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5 ir daugiau atvejų per metus subjektuose, kuriuose dirba nuo 1 001 iki 5 000 darbuotojų. </w:t>
            </w:r>
          </w:p>
          <w:p w14:paraId="27894FCD"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6 ir daugiau atvejų per metus subjektuose, kuriuose dirba daugiau kaip 5 000 darbuotojų. </w:t>
            </w:r>
          </w:p>
          <w:p w14:paraId="59C72B89" w14:textId="77777777" w:rsidR="005E7E01" w:rsidRPr="005E7E01" w:rsidRDefault="005E7E01" w:rsidP="00E01B13">
            <w:pPr>
              <w:spacing w:line="360" w:lineRule="auto"/>
              <w:rPr>
                <w:rFonts w:ascii="Times New Roman" w:hAnsi="Times New Roman"/>
                <w:bCs/>
                <w:sz w:val="20"/>
                <w:szCs w:val="20"/>
              </w:rPr>
            </w:pPr>
          </w:p>
        </w:tc>
      </w:tr>
      <w:tr w:rsidR="005E7E01" w:rsidRPr="005E7E01" w14:paraId="752E3CC8" w14:textId="77777777" w:rsidTr="00E01B13">
        <w:tc>
          <w:tcPr>
            <w:tcW w:w="1696" w:type="dxa"/>
          </w:tcPr>
          <w:p w14:paraId="0987BE4D"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Aukštas</w:t>
            </w:r>
          </w:p>
          <w:p w14:paraId="379C5069"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(4 balai)</w:t>
            </w:r>
          </w:p>
        </w:tc>
        <w:tc>
          <w:tcPr>
            <w:tcW w:w="7932" w:type="dxa"/>
          </w:tcPr>
          <w:p w14:paraId="02C5AE14"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1 atvejis per metus subjektuose, kuriuose dirba nuo 51 iki 100 darbuotojų.</w:t>
            </w:r>
          </w:p>
          <w:p w14:paraId="74B3F840"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2 atvejai per metus subjektuose, kuriuose dirba nuo 101 iki 500 darbuotojų.</w:t>
            </w:r>
          </w:p>
          <w:p w14:paraId="374797EE"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3 atvejai per metus subjektuose, kuriuose dirba nuo 501 iki 1 000 darbuotojų</w:t>
            </w:r>
          </w:p>
          <w:p w14:paraId="509C466C"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4 atvejai per metus subjektuose, kuriuose dirba nuo 1001 iki 5 000 darbuotojų.</w:t>
            </w:r>
          </w:p>
          <w:p w14:paraId="16468995"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5 atvejai per metus subjektuose, kuriuose dirba daugiau kaip 5 000 darbuotojų.</w:t>
            </w:r>
          </w:p>
          <w:p w14:paraId="2B18E5A2" w14:textId="77777777" w:rsidR="005E7E01" w:rsidRPr="005E7E01" w:rsidRDefault="005E7E01" w:rsidP="00E01B13">
            <w:pPr>
              <w:rPr>
                <w:rFonts w:ascii="Times New Roman" w:hAnsi="Times New Roman"/>
                <w:bCs/>
                <w:sz w:val="20"/>
                <w:szCs w:val="20"/>
              </w:rPr>
            </w:pPr>
          </w:p>
        </w:tc>
      </w:tr>
      <w:tr w:rsidR="005E7E01" w:rsidRPr="005E7E01" w14:paraId="787BAB2B" w14:textId="77777777" w:rsidTr="00E01B13">
        <w:tc>
          <w:tcPr>
            <w:tcW w:w="1696" w:type="dxa"/>
          </w:tcPr>
          <w:p w14:paraId="09DEC90F"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Vidutinis</w:t>
            </w:r>
          </w:p>
          <w:p w14:paraId="42D3F66D"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(3 balai)</w:t>
            </w:r>
          </w:p>
        </w:tc>
        <w:tc>
          <w:tcPr>
            <w:tcW w:w="7932" w:type="dxa"/>
          </w:tcPr>
          <w:p w14:paraId="58A1935B"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1 atvejis per metus subjektuose, kuriuose dirba nuo 101 iki 500 darbuotojų.</w:t>
            </w:r>
          </w:p>
          <w:p w14:paraId="499EE924"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Ne daugiau kaip 2 atvejai per metus subjektuose, kuriuose dirba nuo 501 iki 1 000 darbuotojų. </w:t>
            </w:r>
          </w:p>
          <w:p w14:paraId="7062F72C"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Ne daugiau kaip 3 atvejai per metus subjektuose, kuriuose dirba nuo 1 001 iki 5 000 darbuotojų. </w:t>
            </w:r>
          </w:p>
          <w:p w14:paraId="1FB13ECF"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4 atvejai per metus subjektuose, kuriuose dirba daugiau kaip 5 000 darbuotojų.</w:t>
            </w:r>
          </w:p>
          <w:p w14:paraId="6DC34D5C" w14:textId="77777777" w:rsidR="005E7E01" w:rsidRPr="005E7E01" w:rsidRDefault="005E7E01" w:rsidP="00E01B13">
            <w:pPr>
              <w:rPr>
                <w:rFonts w:ascii="Times New Roman" w:hAnsi="Times New Roman"/>
                <w:bCs/>
                <w:sz w:val="20"/>
                <w:szCs w:val="20"/>
              </w:rPr>
            </w:pPr>
          </w:p>
        </w:tc>
      </w:tr>
      <w:tr w:rsidR="005E7E01" w:rsidRPr="005E7E01" w14:paraId="558BDAD0" w14:textId="77777777" w:rsidTr="00366C43">
        <w:trPr>
          <w:trHeight w:val="1659"/>
        </w:trPr>
        <w:tc>
          <w:tcPr>
            <w:tcW w:w="1696" w:type="dxa"/>
          </w:tcPr>
          <w:p w14:paraId="3B628E6D"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lastRenderedPageBreak/>
              <w:t>Žemas</w:t>
            </w:r>
          </w:p>
          <w:p w14:paraId="4EFEC489" w14:textId="77777777" w:rsidR="005E7E01" w:rsidRPr="005E7E01" w:rsidRDefault="005E7E01" w:rsidP="00E01B13">
            <w:pPr>
              <w:spacing w:line="360" w:lineRule="auto"/>
              <w:jc w:val="center"/>
              <w:rPr>
                <w:rFonts w:ascii="Times New Roman" w:hAnsi="Times New Roman"/>
                <w:b/>
                <w:bCs/>
                <w:sz w:val="20"/>
                <w:szCs w:val="20"/>
              </w:rPr>
            </w:pPr>
            <w:r w:rsidRPr="005E7E01">
              <w:rPr>
                <w:rFonts w:ascii="Times New Roman" w:hAnsi="Times New Roman"/>
                <w:b/>
                <w:bCs/>
                <w:sz w:val="20"/>
                <w:szCs w:val="20"/>
              </w:rPr>
              <w:t>(2 balai)</w:t>
            </w:r>
          </w:p>
        </w:tc>
        <w:tc>
          <w:tcPr>
            <w:tcW w:w="7932" w:type="dxa"/>
          </w:tcPr>
          <w:p w14:paraId="1EC6ACEA"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Ne daugiau kaip 1 atvejis per metus subjektuose, kuriuose dirba nuo 500 iki 1 000 darbuotojų. </w:t>
            </w:r>
          </w:p>
          <w:p w14:paraId="46E44B20"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 xml:space="preserve">Ne daugiau kaip 2 atvejai per metus subjektuose, kuriuose dirba nuo 1 000 iki 5 000 darbuotojų. </w:t>
            </w:r>
          </w:p>
          <w:p w14:paraId="3F22D45B" w14:textId="77777777" w:rsidR="005E7E01" w:rsidRPr="005E7E01" w:rsidRDefault="005E7E01" w:rsidP="00E01B13">
            <w:pPr>
              <w:rPr>
                <w:rFonts w:ascii="Times New Roman" w:hAnsi="Times New Roman"/>
                <w:bCs/>
                <w:sz w:val="20"/>
                <w:szCs w:val="20"/>
              </w:rPr>
            </w:pPr>
            <w:r w:rsidRPr="005E7E01">
              <w:rPr>
                <w:rFonts w:ascii="Times New Roman" w:hAnsi="Times New Roman"/>
                <w:bCs/>
                <w:sz w:val="20"/>
                <w:szCs w:val="20"/>
              </w:rPr>
              <w:t>Ne daugiau kaip 3 atvejai per metus subjektuose, kuriuose dirba daugiau kaip 5 000 darbuotojų.</w:t>
            </w:r>
          </w:p>
          <w:p w14:paraId="363976B5" w14:textId="77777777" w:rsidR="005E7E01" w:rsidRPr="005E7E01" w:rsidRDefault="005E7E01" w:rsidP="00E01B13">
            <w:pPr>
              <w:rPr>
                <w:rFonts w:ascii="Times New Roman" w:hAnsi="Times New Roman"/>
                <w:bCs/>
                <w:sz w:val="20"/>
                <w:szCs w:val="20"/>
              </w:rPr>
            </w:pPr>
          </w:p>
        </w:tc>
      </w:tr>
      <w:tr w:rsidR="005E7E01" w:rsidRPr="005E7E01" w14:paraId="741ADCBA" w14:textId="77777777" w:rsidTr="00E01B13">
        <w:tc>
          <w:tcPr>
            <w:tcW w:w="1696" w:type="dxa"/>
          </w:tcPr>
          <w:p w14:paraId="71564E54" w14:textId="77777777" w:rsidR="005E7E01" w:rsidRPr="00366C43" w:rsidRDefault="005E7E01" w:rsidP="00E01B13">
            <w:pPr>
              <w:spacing w:line="360" w:lineRule="auto"/>
              <w:jc w:val="center"/>
              <w:rPr>
                <w:rFonts w:ascii="Times New Roman" w:hAnsi="Times New Roman"/>
                <w:b/>
                <w:bCs/>
                <w:sz w:val="20"/>
                <w:szCs w:val="20"/>
                <w:highlight w:val="green"/>
              </w:rPr>
            </w:pPr>
            <w:r w:rsidRPr="00366C43">
              <w:rPr>
                <w:rFonts w:ascii="Times New Roman" w:hAnsi="Times New Roman"/>
                <w:b/>
                <w:bCs/>
                <w:sz w:val="20"/>
                <w:szCs w:val="20"/>
                <w:highlight w:val="green"/>
              </w:rPr>
              <w:t xml:space="preserve">Labai žemas </w:t>
            </w:r>
          </w:p>
          <w:p w14:paraId="1707D485" w14:textId="77777777" w:rsidR="005E7E01" w:rsidRPr="00366C43" w:rsidRDefault="005E7E01" w:rsidP="00E01B13">
            <w:pPr>
              <w:spacing w:line="360" w:lineRule="auto"/>
              <w:jc w:val="center"/>
              <w:rPr>
                <w:rFonts w:ascii="Times New Roman" w:hAnsi="Times New Roman"/>
                <w:b/>
                <w:bCs/>
                <w:sz w:val="20"/>
                <w:szCs w:val="20"/>
                <w:highlight w:val="green"/>
              </w:rPr>
            </w:pPr>
            <w:r w:rsidRPr="00366C43">
              <w:rPr>
                <w:rFonts w:ascii="Times New Roman" w:hAnsi="Times New Roman"/>
                <w:b/>
                <w:bCs/>
                <w:sz w:val="20"/>
                <w:szCs w:val="20"/>
                <w:highlight w:val="green"/>
              </w:rPr>
              <w:t>(1 balas)</w:t>
            </w:r>
          </w:p>
        </w:tc>
        <w:tc>
          <w:tcPr>
            <w:tcW w:w="7932" w:type="dxa"/>
          </w:tcPr>
          <w:p w14:paraId="2270AA4A" w14:textId="77777777" w:rsidR="005E7E01" w:rsidRPr="00366C43" w:rsidRDefault="005E7E01" w:rsidP="00E01B13">
            <w:pPr>
              <w:spacing w:line="360" w:lineRule="auto"/>
              <w:rPr>
                <w:rFonts w:ascii="Times New Roman" w:hAnsi="Times New Roman"/>
                <w:bCs/>
                <w:sz w:val="20"/>
                <w:szCs w:val="20"/>
                <w:highlight w:val="green"/>
              </w:rPr>
            </w:pPr>
            <w:r w:rsidRPr="00366C43">
              <w:rPr>
                <w:rFonts w:ascii="Times New Roman" w:hAnsi="Times New Roman"/>
                <w:bCs/>
                <w:sz w:val="20"/>
                <w:szCs w:val="20"/>
                <w:highlight w:val="green"/>
              </w:rPr>
              <w:t xml:space="preserve">Ne daugiau kaip 1 atvejis per metus subjektuose, kuriuose dirba nuo 1 000 iki 5 000 darbuotojų </w:t>
            </w:r>
          </w:p>
          <w:p w14:paraId="5741A6A8" w14:textId="77777777" w:rsidR="005E7E01" w:rsidRPr="00366C43" w:rsidRDefault="005E7E01" w:rsidP="00E01B13">
            <w:pPr>
              <w:spacing w:line="360" w:lineRule="auto"/>
              <w:rPr>
                <w:rFonts w:ascii="Times New Roman" w:hAnsi="Times New Roman"/>
                <w:bCs/>
                <w:sz w:val="20"/>
                <w:szCs w:val="20"/>
                <w:highlight w:val="green"/>
              </w:rPr>
            </w:pPr>
            <w:r w:rsidRPr="00366C43">
              <w:rPr>
                <w:rFonts w:ascii="Times New Roman" w:hAnsi="Times New Roman"/>
                <w:bCs/>
                <w:sz w:val="20"/>
                <w:szCs w:val="20"/>
                <w:highlight w:val="green"/>
              </w:rPr>
              <w:t>Ne daugiau kaip 2 atvejai per metus subjektuose, kuriuose dirba daugiau kaip 5 000 darbuotojų.</w:t>
            </w:r>
          </w:p>
          <w:p w14:paraId="0CA369B4" w14:textId="77777777" w:rsidR="005E7E01" w:rsidRPr="00366C43" w:rsidRDefault="005E7E01" w:rsidP="00E01B13">
            <w:pPr>
              <w:rPr>
                <w:rFonts w:ascii="Times New Roman" w:hAnsi="Times New Roman"/>
                <w:bCs/>
                <w:sz w:val="20"/>
                <w:szCs w:val="20"/>
                <w:highlight w:val="green"/>
              </w:rPr>
            </w:pPr>
            <w:r w:rsidRPr="00366C43">
              <w:rPr>
                <w:rFonts w:ascii="Times New Roman" w:hAnsi="Times New Roman"/>
                <w:bCs/>
                <w:sz w:val="20"/>
                <w:szCs w:val="20"/>
                <w:highlight w:val="green"/>
              </w:rPr>
              <w:t>0 atvejų per metus subjektuose, kuriuose dirba nuo 1 iki 1 000 darbuotojų.</w:t>
            </w:r>
          </w:p>
        </w:tc>
      </w:tr>
    </w:tbl>
    <w:p w14:paraId="402A2167" w14:textId="77777777" w:rsidR="005E7E01" w:rsidRPr="00182AEE" w:rsidRDefault="005E7E01" w:rsidP="00F63B03">
      <w:pPr>
        <w:spacing w:after="160" w:line="360" w:lineRule="auto"/>
        <w:ind w:firstLine="567"/>
        <w:jc w:val="both"/>
        <w:rPr>
          <w:rFonts w:ascii="Times New Roman" w:hAnsi="Times New Roman"/>
          <w:sz w:val="24"/>
          <w:szCs w:val="24"/>
        </w:rPr>
      </w:pPr>
    </w:p>
    <w:p w14:paraId="172712CC" w14:textId="77777777" w:rsidR="0087549B" w:rsidRDefault="0087549B" w:rsidP="00F63B03">
      <w:pPr>
        <w:spacing w:after="160" w:line="360" w:lineRule="auto"/>
        <w:ind w:firstLine="567"/>
        <w:jc w:val="both"/>
        <w:rPr>
          <w:rFonts w:ascii="Times New Roman" w:hAnsi="Times New Roman"/>
          <w:b/>
          <w:bCs/>
          <w:sz w:val="24"/>
          <w:szCs w:val="24"/>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529"/>
        <w:gridCol w:w="5130"/>
      </w:tblGrid>
      <w:tr w:rsidR="006C7B5F" w14:paraId="4F298E73" w14:textId="6B9E7AA4" w:rsidTr="00F45EB9">
        <w:trPr>
          <w:trHeight w:val="392"/>
        </w:trPr>
        <w:tc>
          <w:tcPr>
            <w:tcW w:w="4529" w:type="dxa"/>
            <w:tcBorders>
              <w:right w:val="single" w:sz="4" w:space="0" w:color="auto"/>
            </w:tcBorders>
          </w:tcPr>
          <w:p w14:paraId="3BA8A0B2" w14:textId="5C4EA2DE" w:rsidR="006C7B5F" w:rsidRDefault="006C7B5F" w:rsidP="0033512F">
            <w:pPr>
              <w:spacing w:after="160" w:line="360" w:lineRule="auto"/>
              <w:ind w:firstLine="567"/>
              <w:jc w:val="both"/>
              <w:rPr>
                <w:rFonts w:ascii="Times New Roman" w:hAnsi="Times New Roman"/>
                <w:b/>
                <w:bCs/>
                <w:sz w:val="24"/>
                <w:szCs w:val="24"/>
              </w:rPr>
            </w:pPr>
            <w:r>
              <w:rPr>
                <w:rFonts w:ascii="Times New Roman" w:hAnsi="Times New Roman"/>
                <w:b/>
                <w:bCs/>
                <w:sz w:val="24"/>
                <w:szCs w:val="24"/>
              </w:rPr>
              <w:t>Rizikos</w:t>
            </w:r>
          </w:p>
        </w:tc>
        <w:tc>
          <w:tcPr>
            <w:tcW w:w="5130" w:type="dxa"/>
            <w:tcBorders>
              <w:left w:val="single" w:sz="4" w:space="0" w:color="auto"/>
            </w:tcBorders>
          </w:tcPr>
          <w:p w14:paraId="39D3DCF1" w14:textId="30840B87" w:rsidR="006C7B5F" w:rsidRPr="00E47492" w:rsidRDefault="00E47492" w:rsidP="00E32B7D">
            <w:pPr>
              <w:spacing w:after="160" w:line="240" w:lineRule="auto"/>
              <w:jc w:val="both"/>
              <w:rPr>
                <w:rFonts w:ascii="Times New Roman" w:hAnsi="Times New Roman"/>
                <w:b/>
                <w:bCs/>
                <w:sz w:val="24"/>
                <w:szCs w:val="24"/>
              </w:rPr>
            </w:pPr>
            <w:r w:rsidRPr="00E47492">
              <w:rPr>
                <w:rFonts w:ascii="Times New Roman" w:hAnsi="Times New Roman"/>
                <w:b/>
                <w:bCs/>
                <w:sz w:val="24"/>
                <w:szCs w:val="24"/>
              </w:rPr>
              <w:t>Lygis</w:t>
            </w:r>
            <w:r w:rsidRPr="00E47492">
              <w:rPr>
                <w:rFonts w:ascii="Times New Roman" w:hAnsi="Times New Roman"/>
                <w:sz w:val="24"/>
                <w:szCs w:val="24"/>
              </w:rPr>
              <w:t xml:space="preserve"> (apskaičiuojamas pagal formulę R1,2=T× P (R1,2 – rizika, T – tikimybė, P – poveikis))</w:t>
            </w:r>
          </w:p>
        </w:tc>
      </w:tr>
      <w:tr w:rsidR="006C7B5F" w:rsidRPr="00F642E8" w14:paraId="34AD1986" w14:textId="4A15CA0A" w:rsidTr="00F45EB9">
        <w:trPr>
          <w:trHeight w:val="462"/>
        </w:trPr>
        <w:tc>
          <w:tcPr>
            <w:tcW w:w="4529" w:type="dxa"/>
            <w:tcBorders>
              <w:right w:val="single" w:sz="4" w:space="0" w:color="auto"/>
            </w:tcBorders>
          </w:tcPr>
          <w:p w14:paraId="6FCD5E71" w14:textId="21D76C61" w:rsidR="006C7B5F" w:rsidRPr="0079081D" w:rsidRDefault="0079081D" w:rsidP="0033512F">
            <w:pPr>
              <w:spacing w:after="160" w:line="360" w:lineRule="auto"/>
              <w:ind w:firstLine="567"/>
              <w:jc w:val="both"/>
              <w:rPr>
                <w:rFonts w:ascii="Times New Roman" w:hAnsi="Times New Roman"/>
                <w:sz w:val="24"/>
                <w:szCs w:val="24"/>
              </w:rPr>
            </w:pPr>
            <w:r w:rsidRPr="0079081D">
              <w:rPr>
                <w:rFonts w:ascii="Times New Roman" w:hAnsi="Times New Roman"/>
                <w:sz w:val="24"/>
                <w:szCs w:val="24"/>
              </w:rPr>
              <w:t>Darbuo</w:t>
            </w:r>
            <w:r>
              <w:rPr>
                <w:rFonts w:ascii="Times New Roman" w:hAnsi="Times New Roman"/>
                <w:sz w:val="24"/>
                <w:szCs w:val="24"/>
              </w:rPr>
              <w:t>tojų įdarbinimas</w:t>
            </w:r>
            <w:r w:rsidR="008F658D">
              <w:rPr>
                <w:rFonts w:ascii="Times New Roman" w:hAnsi="Times New Roman"/>
                <w:sz w:val="24"/>
                <w:szCs w:val="24"/>
              </w:rPr>
              <w:t xml:space="preserve"> (R1)</w:t>
            </w:r>
          </w:p>
        </w:tc>
        <w:tc>
          <w:tcPr>
            <w:tcW w:w="5130" w:type="dxa"/>
            <w:tcBorders>
              <w:left w:val="single" w:sz="4" w:space="0" w:color="auto"/>
            </w:tcBorders>
          </w:tcPr>
          <w:p w14:paraId="40F4C7FC" w14:textId="66A5D01D" w:rsidR="006C7B5F" w:rsidRPr="00F642E8" w:rsidRDefault="00E32B7D" w:rsidP="00F642E8">
            <w:pPr>
              <w:spacing w:after="160" w:line="240" w:lineRule="auto"/>
              <w:jc w:val="both"/>
              <w:rPr>
                <w:rFonts w:ascii="Times New Roman" w:hAnsi="Times New Roman"/>
                <w:b/>
                <w:bCs/>
                <w:sz w:val="24"/>
                <w:szCs w:val="24"/>
              </w:rPr>
            </w:pPr>
            <w:r w:rsidRPr="00F642E8">
              <w:rPr>
                <w:rFonts w:ascii="Times New Roman" w:hAnsi="Times New Roman"/>
                <w:sz w:val="24"/>
                <w:szCs w:val="24"/>
              </w:rPr>
              <w:t>Žalia – žemas rizikingumo lygis (poveikis nereikšmingas (1 balas), tikimybė labai žema (1 balas)). R1=1</w:t>
            </w:r>
          </w:p>
        </w:tc>
      </w:tr>
      <w:tr w:rsidR="006C7B5F" w:rsidRPr="00F642E8" w14:paraId="6AEF6C48" w14:textId="489A935C" w:rsidTr="00F45EB9">
        <w:trPr>
          <w:trHeight w:val="376"/>
        </w:trPr>
        <w:tc>
          <w:tcPr>
            <w:tcW w:w="4529" w:type="dxa"/>
            <w:tcBorders>
              <w:right w:val="single" w:sz="4" w:space="0" w:color="auto"/>
            </w:tcBorders>
          </w:tcPr>
          <w:p w14:paraId="0747DCD4" w14:textId="01C34F7F" w:rsidR="006C7B5F" w:rsidRDefault="00F45EB9" w:rsidP="0033512F">
            <w:pPr>
              <w:spacing w:after="160" w:line="360" w:lineRule="auto"/>
              <w:ind w:firstLine="567"/>
              <w:jc w:val="both"/>
              <w:rPr>
                <w:rFonts w:ascii="Times New Roman" w:hAnsi="Times New Roman"/>
                <w:b/>
                <w:bCs/>
                <w:sz w:val="24"/>
                <w:szCs w:val="24"/>
              </w:rPr>
            </w:pPr>
            <w:r>
              <w:rPr>
                <w:rFonts w:ascii="Times New Roman" w:hAnsi="Times New Roman"/>
                <w:sz w:val="24"/>
                <w:szCs w:val="24"/>
              </w:rPr>
              <w:t>D</w:t>
            </w:r>
            <w:r w:rsidRPr="00C26F97">
              <w:rPr>
                <w:rFonts w:ascii="Times New Roman" w:hAnsi="Times New Roman"/>
                <w:sz w:val="24"/>
                <w:szCs w:val="24"/>
              </w:rPr>
              <w:t>arbo užmokesčio nustatymas</w:t>
            </w:r>
            <w:r w:rsidR="008F658D">
              <w:rPr>
                <w:rFonts w:ascii="Times New Roman" w:hAnsi="Times New Roman"/>
                <w:sz w:val="24"/>
                <w:szCs w:val="24"/>
              </w:rPr>
              <w:t xml:space="preserve"> (R2)</w:t>
            </w:r>
          </w:p>
        </w:tc>
        <w:tc>
          <w:tcPr>
            <w:tcW w:w="5130" w:type="dxa"/>
            <w:tcBorders>
              <w:left w:val="single" w:sz="4" w:space="0" w:color="auto"/>
            </w:tcBorders>
          </w:tcPr>
          <w:p w14:paraId="6D1415A6" w14:textId="128C3642" w:rsidR="006C7B5F" w:rsidRPr="00F642E8" w:rsidRDefault="008F658D" w:rsidP="00F642E8">
            <w:pPr>
              <w:spacing w:after="160" w:line="240" w:lineRule="auto"/>
              <w:jc w:val="both"/>
              <w:rPr>
                <w:rFonts w:ascii="Times New Roman" w:hAnsi="Times New Roman"/>
                <w:b/>
                <w:bCs/>
                <w:sz w:val="24"/>
                <w:szCs w:val="24"/>
              </w:rPr>
            </w:pPr>
            <w:r w:rsidRPr="00F642E8">
              <w:rPr>
                <w:rFonts w:ascii="Times New Roman" w:hAnsi="Times New Roman"/>
                <w:sz w:val="24"/>
                <w:szCs w:val="24"/>
              </w:rPr>
              <w:t>Žalia – žemas rizikingumo lygis (poveikis nereikšmingas (1 balas), tikimybė labai žema (1 balas)). R2=1</w:t>
            </w:r>
          </w:p>
        </w:tc>
      </w:tr>
    </w:tbl>
    <w:p w14:paraId="2112CBEC" w14:textId="77777777" w:rsidR="00277D38" w:rsidRDefault="00277D38" w:rsidP="00F63B03">
      <w:pPr>
        <w:spacing w:after="160" w:line="360" w:lineRule="auto"/>
        <w:ind w:firstLine="567"/>
        <w:jc w:val="both"/>
        <w:rPr>
          <w:rFonts w:ascii="Times New Roman" w:hAnsi="Times New Roman"/>
          <w:b/>
          <w:bCs/>
          <w:sz w:val="24"/>
          <w:szCs w:val="24"/>
        </w:rPr>
      </w:pPr>
    </w:p>
    <w:p w14:paraId="62B88224" w14:textId="1DA6BFA5" w:rsidR="00D844E1" w:rsidRPr="00B41DE3" w:rsidRDefault="00D844E1" w:rsidP="00F63B03">
      <w:pPr>
        <w:spacing w:after="160" w:line="360" w:lineRule="auto"/>
        <w:ind w:firstLine="567"/>
        <w:jc w:val="both"/>
        <w:rPr>
          <w:rFonts w:ascii="Times New Roman" w:hAnsi="Times New Roman"/>
          <w:b/>
          <w:bCs/>
          <w:sz w:val="24"/>
          <w:szCs w:val="24"/>
        </w:rPr>
      </w:pPr>
      <w:r w:rsidRPr="00B41DE3">
        <w:rPr>
          <w:rFonts w:ascii="Times New Roman" w:hAnsi="Times New Roman"/>
          <w:b/>
          <w:bCs/>
          <w:sz w:val="24"/>
          <w:szCs w:val="24"/>
        </w:rPr>
        <w:t>Atlikti veiksmai:</w:t>
      </w:r>
    </w:p>
    <w:p w14:paraId="0427E9C9" w14:textId="77777777" w:rsidR="00EA7038" w:rsidRDefault="004E1AB0" w:rsidP="004E1AB0">
      <w:pPr>
        <w:spacing w:after="160" w:line="360" w:lineRule="auto"/>
        <w:contextualSpacing/>
        <w:jc w:val="both"/>
        <w:rPr>
          <w:rFonts w:ascii="Times New Roman" w:hAnsi="Times New Roman"/>
          <w:sz w:val="24"/>
          <w:szCs w:val="24"/>
        </w:rPr>
      </w:pPr>
      <w:r w:rsidRPr="004E1AB0">
        <w:rPr>
          <w:rFonts w:ascii="Times New Roman" w:hAnsi="Times New Roman"/>
          <w:sz w:val="24"/>
          <w:szCs w:val="24"/>
        </w:rPr>
        <w:t>Vertinant Bendrovės veiklos sritis- darbuotojų įdarbinimas ir darbo užmokesčio nustatymas, buvo peržiūrėtos per analizuotą laikotarpį naujai įdarbintų darbuotojų bylos, buvo padaryta darbo sutarčių palyginamoji analizė,  analizuoti asmenų įdarbinimą ir darbo užmokesčių nustatymą reglamentuojantys teisės aktai:</w:t>
      </w:r>
    </w:p>
    <w:p w14:paraId="61608412" w14:textId="509EB8DC" w:rsidR="00D844E1" w:rsidRPr="00EA7038" w:rsidRDefault="00D844E1" w:rsidP="00EA7038">
      <w:pPr>
        <w:pStyle w:val="Sraopastraipa"/>
        <w:numPr>
          <w:ilvl w:val="0"/>
          <w:numId w:val="1"/>
        </w:numPr>
        <w:spacing w:after="160" w:line="360" w:lineRule="auto"/>
        <w:jc w:val="both"/>
        <w:rPr>
          <w:rFonts w:ascii="Times New Roman" w:hAnsi="Times New Roman"/>
          <w:sz w:val="24"/>
          <w:szCs w:val="24"/>
        </w:rPr>
      </w:pPr>
      <w:r w:rsidRPr="00EA7038">
        <w:rPr>
          <w:rFonts w:ascii="Times New Roman" w:hAnsi="Times New Roman"/>
          <w:sz w:val="24"/>
          <w:szCs w:val="24"/>
        </w:rPr>
        <w:t>UAB „Šalčininkų šilumos tinklai“ įstatai</w:t>
      </w:r>
    </w:p>
    <w:p w14:paraId="4EE73107" w14:textId="271D1442" w:rsidR="008A2189" w:rsidRPr="00B41DE3" w:rsidRDefault="008A2189" w:rsidP="00F63B03">
      <w:pPr>
        <w:numPr>
          <w:ilvl w:val="0"/>
          <w:numId w:val="1"/>
        </w:numPr>
        <w:spacing w:after="160" w:line="360" w:lineRule="auto"/>
        <w:contextualSpacing/>
        <w:jc w:val="both"/>
        <w:rPr>
          <w:rFonts w:ascii="Times New Roman" w:hAnsi="Times New Roman"/>
          <w:sz w:val="24"/>
          <w:szCs w:val="24"/>
        </w:rPr>
      </w:pPr>
      <w:r w:rsidRPr="00B41DE3">
        <w:rPr>
          <w:rFonts w:ascii="Times New Roman" w:hAnsi="Times New Roman"/>
          <w:sz w:val="24"/>
          <w:szCs w:val="24"/>
        </w:rPr>
        <w:t>UAB „Šalčininkų šilumos tinklai“</w:t>
      </w:r>
      <w:r>
        <w:rPr>
          <w:rFonts w:ascii="Times New Roman" w:hAnsi="Times New Roman"/>
          <w:sz w:val="24"/>
          <w:szCs w:val="24"/>
        </w:rPr>
        <w:t xml:space="preserve"> tvarkos</w:t>
      </w:r>
    </w:p>
    <w:p w14:paraId="4EB7A3E5" w14:textId="3BC553B0" w:rsidR="00D844E1" w:rsidRDefault="00D844E1" w:rsidP="00F63B03">
      <w:pPr>
        <w:numPr>
          <w:ilvl w:val="0"/>
          <w:numId w:val="1"/>
        </w:numPr>
        <w:spacing w:after="160" w:line="360" w:lineRule="auto"/>
        <w:contextualSpacing/>
        <w:jc w:val="both"/>
        <w:rPr>
          <w:rFonts w:ascii="Times New Roman" w:hAnsi="Times New Roman"/>
          <w:sz w:val="24"/>
          <w:szCs w:val="24"/>
        </w:rPr>
      </w:pPr>
      <w:r w:rsidRPr="00B41DE3">
        <w:rPr>
          <w:rFonts w:ascii="Times New Roman" w:hAnsi="Times New Roman"/>
          <w:sz w:val="24"/>
          <w:szCs w:val="24"/>
        </w:rPr>
        <w:t>Lietuvos Respublikos korupcijos prevencijos įstatyma</w:t>
      </w:r>
      <w:r w:rsidR="00EE4210">
        <w:rPr>
          <w:rFonts w:ascii="Times New Roman" w:hAnsi="Times New Roman"/>
          <w:sz w:val="24"/>
          <w:szCs w:val="24"/>
        </w:rPr>
        <w:t>s</w:t>
      </w:r>
    </w:p>
    <w:p w14:paraId="53634BFB" w14:textId="33A258A0" w:rsidR="00EE4210" w:rsidRPr="00B41DE3" w:rsidRDefault="00D10CC6" w:rsidP="00F63B03">
      <w:pPr>
        <w:numPr>
          <w:ilvl w:val="0"/>
          <w:numId w:val="1"/>
        </w:numPr>
        <w:spacing w:after="160" w:line="360" w:lineRule="auto"/>
        <w:contextualSpacing/>
        <w:jc w:val="both"/>
        <w:rPr>
          <w:rFonts w:ascii="Times New Roman" w:hAnsi="Times New Roman"/>
          <w:sz w:val="24"/>
          <w:szCs w:val="24"/>
        </w:rPr>
      </w:pPr>
      <w:r>
        <w:rPr>
          <w:rFonts w:ascii="Times New Roman" w:hAnsi="Times New Roman"/>
          <w:sz w:val="24"/>
          <w:szCs w:val="24"/>
        </w:rPr>
        <w:t>Lietuvos Respublikos darbo kodeksas.</w:t>
      </w:r>
    </w:p>
    <w:p w14:paraId="334E05AF" w14:textId="79529648" w:rsidR="00D844E1" w:rsidRDefault="00D844E1" w:rsidP="00F63B03">
      <w:pPr>
        <w:numPr>
          <w:ilvl w:val="0"/>
          <w:numId w:val="1"/>
        </w:numPr>
        <w:spacing w:after="160" w:line="360" w:lineRule="auto"/>
        <w:contextualSpacing/>
        <w:jc w:val="both"/>
        <w:rPr>
          <w:rFonts w:ascii="Times New Roman" w:hAnsi="Times New Roman"/>
          <w:sz w:val="24"/>
          <w:szCs w:val="24"/>
        </w:rPr>
      </w:pPr>
      <w:r w:rsidRPr="00B41DE3">
        <w:rPr>
          <w:rFonts w:ascii="Times New Roman" w:hAnsi="Times New Roman"/>
          <w:sz w:val="24"/>
          <w:szCs w:val="24"/>
        </w:rPr>
        <w:t>Direktoriaus įsakymai</w:t>
      </w:r>
      <w:r w:rsidR="00CB10B7">
        <w:rPr>
          <w:rFonts w:ascii="Times New Roman" w:hAnsi="Times New Roman"/>
          <w:sz w:val="24"/>
          <w:szCs w:val="24"/>
        </w:rPr>
        <w:t>.</w:t>
      </w:r>
    </w:p>
    <w:p w14:paraId="68FC0CE2" w14:textId="77777777" w:rsidR="004B40DF" w:rsidRDefault="004B40DF" w:rsidP="004B40DF">
      <w:pPr>
        <w:spacing w:after="160" w:line="360" w:lineRule="auto"/>
        <w:jc w:val="both"/>
        <w:rPr>
          <w:rFonts w:ascii="Times New Roman" w:hAnsi="Times New Roman"/>
          <w:sz w:val="24"/>
          <w:szCs w:val="24"/>
        </w:rPr>
      </w:pPr>
    </w:p>
    <w:p w14:paraId="0852A55B" w14:textId="61BE9F8F" w:rsidR="0034629B" w:rsidRPr="004B40DF" w:rsidRDefault="0034629B" w:rsidP="004B40DF">
      <w:pPr>
        <w:spacing w:after="160" w:line="360" w:lineRule="auto"/>
        <w:jc w:val="both"/>
        <w:rPr>
          <w:rFonts w:ascii="Times New Roman" w:hAnsi="Times New Roman"/>
          <w:sz w:val="24"/>
          <w:szCs w:val="24"/>
        </w:rPr>
      </w:pPr>
      <w:r w:rsidRPr="004B40DF">
        <w:rPr>
          <w:rFonts w:ascii="Times New Roman" w:hAnsi="Times New Roman"/>
          <w:sz w:val="24"/>
          <w:szCs w:val="24"/>
        </w:rPr>
        <w:t xml:space="preserve">Pagal šiuos </w:t>
      </w:r>
      <w:r w:rsidR="00B6084C" w:rsidRPr="004B40DF">
        <w:rPr>
          <w:rFonts w:ascii="Times New Roman" w:hAnsi="Times New Roman"/>
          <w:sz w:val="24"/>
          <w:szCs w:val="24"/>
        </w:rPr>
        <w:t>reglamentuojančius teisės aktus</w:t>
      </w:r>
      <w:r w:rsidR="008E4E3F" w:rsidRPr="004B40DF">
        <w:rPr>
          <w:rFonts w:ascii="Times New Roman" w:hAnsi="Times New Roman"/>
          <w:sz w:val="24"/>
          <w:szCs w:val="24"/>
        </w:rPr>
        <w:t xml:space="preserve"> nustaty</w:t>
      </w:r>
      <w:r w:rsidR="00C22B43" w:rsidRPr="004B40DF">
        <w:rPr>
          <w:rFonts w:ascii="Times New Roman" w:hAnsi="Times New Roman"/>
          <w:sz w:val="24"/>
          <w:szCs w:val="24"/>
        </w:rPr>
        <w:t>t</w:t>
      </w:r>
      <w:r w:rsidR="003454E6" w:rsidRPr="004B40DF">
        <w:rPr>
          <w:rFonts w:ascii="Times New Roman" w:hAnsi="Times New Roman"/>
          <w:sz w:val="24"/>
          <w:szCs w:val="24"/>
        </w:rPr>
        <w:t>a</w:t>
      </w:r>
      <w:r w:rsidR="00B6084C" w:rsidRPr="004B40DF">
        <w:rPr>
          <w:rFonts w:ascii="Times New Roman" w:hAnsi="Times New Roman"/>
          <w:sz w:val="24"/>
          <w:szCs w:val="24"/>
        </w:rPr>
        <w:t>:</w:t>
      </w:r>
    </w:p>
    <w:p w14:paraId="789BCAA6" w14:textId="184A2933" w:rsidR="007451E3" w:rsidRDefault="001E15BC" w:rsidP="007451E3">
      <w:pPr>
        <w:pStyle w:val="Sraopastraipa"/>
        <w:numPr>
          <w:ilvl w:val="0"/>
          <w:numId w:val="5"/>
        </w:numPr>
        <w:tabs>
          <w:tab w:val="left" w:pos="567"/>
        </w:tabs>
        <w:spacing w:after="160" w:line="360" w:lineRule="auto"/>
        <w:jc w:val="both"/>
        <w:rPr>
          <w:rFonts w:ascii="Times New Roman" w:hAnsi="Times New Roman"/>
          <w:sz w:val="24"/>
          <w:szCs w:val="24"/>
        </w:rPr>
      </w:pPr>
      <w:r>
        <w:rPr>
          <w:rFonts w:ascii="Times New Roman" w:hAnsi="Times New Roman"/>
          <w:sz w:val="24"/>
          <w:szCs w:val="24"/>
        </w:rPr>
        <w:t xml:space="preserve">        </w:t>
      </w:r>
      <w:r w:rsidR="0075356D" w:rsidRPr="007451E3">
        <w:rPr>
          <w:rFonts w:ascii="Times New Roman" w:hAnsi="Times New Roman"/>
          <w:sz w:val="24"/>
          <w:szCs w:val="24"/>
        </w:rPr>
        <w:t>D</w:t>
      </w:r>
      <w:r w:rsidR="0075356D" w:rsidRPr="007451E3">
        <w:rPr>
          <w:rFonts w:ascii="Times New Roman" w:hAnsi="Times New Roman"/>
          <w:color w:val="000000"/>
          <w:sz w:val="24"/>
          <w:szCs w:val="24"/>
          <w:lang w:eastAsia="lt-LT"/>
        </w:rPr>
        <w:t xml:space="preserve">irektorius organizuoja kasdieninę </w:t>
      </w:r>
      <w:r w:rsidR="003454E6">
        <w:rPr>
          <w:rFonts w:ascii="Times New Roman" w:hAnsi="Times New Roman"/>
          <w:color w:val="000000"/>
          <w:sz w:val="24"/>
          <w:szCs w:val="24"/>
          <w:lang w:eastAsia="lt-LT"/>
        </w:rPr>
        <w:t xml:space="preserve">Bendrovės </w:t>
      </w:r>
      <w:r w:rsidR="0075356D" w:rsidRPr="007451E3">
        <w:rPr>
          <w:rFonts w:ascii="Times New Roman" w:hAnsi="Times New Roman"/>
          <w:color w:val="000000"/>
          <w:sz w:val="24"/>
          <w:szCs w:val="24"/>
          <w:lang w:eastAsia="lt-LT"/>
        </w:rPr>
        <w:t>veiklą</w:t>
      </w:r>
      <w:r w:rsidR="00F558CF">
        <w:rPr>
          <w:rFonts w:ascii="Times New Roman" w:hAnsi="Times New Roman"/>
          <w:color w:val="000000"/>
          <w:sz w:val="24"/>
          <w:szCs w:val="24"/>
          <w:lang w:eastAsia="lt-LT"/>
        </w:rPr>
        <w:t>,</w:t>
      </w:r>
      <w:r w:rsidR="0075356D" w:rsidRPr="007451E3">
        <w:rPr>
          <w:rFonts w:ascii="Times New Roman" w:hAnsi="Times New Roman"/>
          <w:color w:val="000000"/>
          <w:sz w:val="24"/>
          <w:szCs w:val="24"/>
          <w:lang w:eastAsia="lt-LT"/>
        </w:rPr>
        <w:t xml:space="preserve"> priima į darbą ir atleidžia darbuotojus, sudaro ir nutraukia su jais darbo sutartis, skatina juos ir skiria nuobaudas</w:t>
      </w:r>
      <w:r w:rsidR="00F558CF">
        <w:rPr>
          <w:rFonts w:ascii="Times New Roman" w:hAnsi="Times New Roman"/>
          <w:color w:val="000000"/>
          <w:sz w:val="24"/>
          <w:szCs w:val="24"/>
          <w:lang w:eastAsia="lt-LT"/>
        </w:rPr>
        <w:t>.</w:t>
      </w:r>
      <w:r w:rsidR="0075356D" w:rsidRPr="007451E3">
        <w:rPr>
          <w:rFonts w:ascii="Times New Roman" w:hAnsi="Times New Roman"/>
          <w:sz w:val="24"/>
          <w:szCs w:val="24"/>
        </w:rPr>
        <w:t xml:space="preserve"> </w:t>
      </w:r>
      <w:r w:rsidR="005B6898" w:rsidRPr="007451E3">
        <w:rPr>
          <w:rFonts w:ascii="Times New Roman" w:hAnsi="Times New Roman"/>
          <w:sz w:val="24"/>
          <w:szCs w:val="24"/>
        </w:rPr>
        <w:t>Naujų Bendrovės darbuotojų atranka yra paremta laisvomis darbo vietomis, tinkamumu ir gebėjimu atlikti darbą bei informacija, gauta iš kandidatų, siejama tik su kvalifikacija, susijusia su darbo vietos keliamais reikalavimais.</w:t>
      </w:r>
      <w:r w:rsidR="00DC248F" w:rsidRPr="007451E3">
        <w:rPr>
          <w:rFonts w:ascii="Times New Roman" w:hAnsi="Times New Roman"/>
          <w:sz w:val="24"/>
          <w:szCs w:val="24"/>
        </w:rPr>
        <w:t xml:space="preserve"> </w:t>
      </w:r>
      <w:r w:rsidR="00E610EE" w:rsidRPr="007451E3">
        <w:rPr>
          <w:rFonts w:ascii="Times New Roman" w:hAnsi="Times New Roman"/>
          <w:sz w:val="24"/>
          <w:szCs w:val="24"/>
        </w:rPr>
        <w:t xml:space="preserve">Naujų darbuotojų atrankos procesas yra vykdomas sistemingai visiems darbo pasiūlymams visuose lygmenyse. </w:t>
      </w:r>
    </w:p>
    <w:p w14:paraId="6EFEF7B0" w14:textId="4B37C3D6" w:rsidR="000D21E1" w:rsidRPr="007451E3" w:rsidRDefault="001E15BC" w:rsidP="007451E3">
      <w:pPr>
        <w:pStyle w:val="Sraopastraipa"/>
        <w:numPr>
          <w:ilvl w:val="0"/>
          <w:numId w:val="5"/>
        </w:numPr>
        <w:tabs>
          <w:tab w:val="left" w:pos="567"/>
        </w:tabs>
        <w:spacing w:after="160" w:line="360" w:lineRule="auto"/>
        <w:jc w:val="both"/>
        <w:rPr>
          <w:rFonts w:ascii="Times New Roman" w:hAnsi="Times New Roman"/>
          <w:sz w:val="24"/>
          <w:szCs w:val="24"/>
        </w:rPr>
      </w:pPr>
      <w:r>
        <w:rPr>
          <w:rFonts w:ascii="Times New Roman" w:hAnsi="Times New Roman"/>
          <w:bCs/>
          <w:sz w:val="24"/>
          <w:szCs w:val="24"/>
        </w:rPr>
        <w:t xml:space="preserve">       </w:t>
      </w:r>
      <w:r w:rsidR="007E5629" w:rsidRPr="007451E3">
        <w:rPr>
          <w:rFonts w:ascii="Times New Roman" w:hAnsi="Times New Roman"/>
          <w:bCs/>
          <w:sz w:val="24"/>
          <w:szCs w:val="24"/>
        </w:rPr>
        <w:t>D</w:t>
      </w:r>
      <w:r w:rsidR="0075356D" w:rsidRPr="007451E3">
        <w:rPr>
          <w:rFonts w:ascii="Times New Roman" w:hAnsi="Times New Roman"/>
          <w:bCs/>
          <w:sz w:val="24"/>
          <w:szCs w:val="24"/>
        </w:rPr>
        <w:t>arbo užmokes</w:t>
      </w:r>
      <w:r w:rsidR="00C12659" w:rsidRPr="007451E3">
        <w:rPr>
          <w:rFonts w:ascii="Times New Roman" w:hAnsi="Times New Roman"/>
          <w:bCs/>
          <w:sz w:val="24"/>
          <w:szCs w:val="24"/>
        </w:rPr>
        <w:t>čio</w:t>
      </w:r>
      <w:r w:rsidR="0075356D" w:rsidRPr="007451E3">
        <w:rPr>
          <w:rFonts w:ascii="Times New Roman" w:hAnsi="Times New Roman"/>
          <w:bCs/>
          <w:sz w:val="24"/>
          <w:szCs w:val="24"/>
        </w:rPr>
        <w:t xml:space="preserve"> nustat</w:t>
      </w:r>
      <w:r w:rsidR="00C12659" w:rsidRPr="007451E3">
        <w:rPr>
          <w:rFonts w:ascii="Times New Roman" w:hAnsi="Times New Roman"/>
          <w:bCs/>
          <w:sz w:val="24"/>
          <w:szCs w:val="24"/>
        </w:rPr>
        <w:t>y</w:t>
      </w:r>
      <w:r w:rsidR="0075356D" w:rsidRPr="007451E3">
        <w:rPr>
          <w:rFonts w:ascii="Times New Roman" w:hAnsi="Times New Roman"/>
          <w:bCs/>
          <w:sz w:val="24"/>
          <w:szCs w:val="24"/>
        </w:rPr>
        <w:t>mas</w:t>
      </w:r>
      <w:r w:rsidR="00B66CAE">
        <w:rPr>
          <w:rFonts w:ascii="Times New Roman" w:hAnsi="Times New Roman"/>
          <w:bCs/>
          <w:sz w:val="24"/>
          <w:szCs w:val="24"/>
        </w:rPr>
        <w:t>-</w:t>
      </w:r>
      <w:r w:rsidR="000D21E1" w:rsidRPr="007451E3">
        <w:rPr>
          <w:rFonts w:ascii="Times New Roman" w:hAnsi="Times New Roman"/>
          <w:sz w:val="24"/>
          <w:szCs w:val="24"/>
        </w:rPr>
        <w:t>Bendrovėje yra patvirtinta darbo</w:t>
      </w:r>
      <w:r w:rsidR="00FA5797" w:rsidRPr="007451E3">
        <w:rPr>
          <w:rFonts w:ascii="Times New Roman" w:hAnsi="Times New Roman"/>
          <w:sz w:val="24"/>
          <w:szCs w:val="24"/>
        </w:rPr>
        <w:t xml:space="preserve"> </w:t>
      </w:r>
      <w:r w:rsidR="000D21E1" w:rsidRPr="007451E3">
        <w:rPr>
          <w:rFonts w:ascii="Times New Roman" w:hAnsi="Times New Roman"/>
          <w:sz w:val="24"/>
          <w:szCs w:val="24"/>
        </w:rPr>
        <w:t>sistema, skyrimo ir apskaičiavimo tvarka.</w:t>
      </w:r>
      <w:r w:rsidR="00FA5797" w:rsidRPr="007451E3">
        <w:rPr>
          <w:rFonts w:ascii="Times New Roman" w:hAnsi="Times New Roman"/>
          <w:sz w:val="24"/>
          <w:szCs w:val="24"/>
        </w:rPr>
        <w:t xml:space="preserve"> Nustatant darbo užmokestį konkretiems darbuotojams Bendrovėje yra vadovaujamasi išimtinai objektyviais kriterijais, susijusiais su darbuotojo kvalifikacija, darbuotojui tenkančios atsakomybės laipsniu, atliekamų darbų pobūdžiu, pasiektais rezultatais ir kitais objektyviais kriterijais</w:t>
      </w:r>
      <w:r w:rsidR="00C46F32">
        <w:rPr>
          <w:rFonts w:ascii="Times New Roman" w:hAnsi="Times New Roman"/>
          <w:sz w:val="24"/>
          <w:szCs w:val="24"/>
        </w:rPr>
        <w:t xml:space="preserve">. </w:t>
      </w:r>
      <w:r w:rsidR="002576A3" w:rsidRPr="007451E3">
        <w:rPr>
          <w:rFonts w:ascii="Times New Roman" w:hAnsi="Times New Roman"/>
          <w:sz w:val="24"/>
          <w:szCs w:val="24"/>
        </w:rPr>
        <w:t>Visiems darbuotojams už tą patį ar lygiavertį darbą  mokamas toks pats atlyginimas.</w:t>
      </w:r>
    </w:p>
    <w:p w14:paraId="053E6D3D" w14:textId="4B40B11A" w:rsidR="00CB66F5" w:rsidRPr="00032929" w:rsidRDefault="00CB66F5" w:rsidP="00032929">
      <w:pPr>
        <w:spacing w:after="160" w:line="360" w:lineRule="auto"/>
        <w:jc w:val="both"/>
        <w:rPr>
          <w:rFonts w:ascii="Times New Roman" w:hAnsi="Times New Roman"/>
          <w:bCs/>
          <w:sz w:val="24"/>
          <w:szCs w:val="24"/>
        </w:rPr>
      </w:pPr>
      <w:r w:rsidRPr="00032929">
        <w:rPr>
          <w:rFonts w:ascii="Times New Roman" w:hAnsi="Times New Roman"/>
          <w:sz w:val="24"/>
          <w:szCs w:val="24"/>
        </w:rPr>
        <w:t xml:space="preserve">Pranešimų apie galimas korupcinio pobūdžio nusikalstamas veikas ar kitus </w:t>
      </w:r>
      <w:r w:rsidR="00CF13AA" w:rsidRPr="00032929">
        <w:rPr>
          <w:rFonts w:ascii="Times New Roman" w:hAnsi="Times New Roman"/>
          <w:sz w:val="24"/>
          <w:szCs w:val="24"/>
        </w:rPr>
        <w:t>panašaus</w:t>
      </w:r>
      <w:r w:rsidRPr="00032929">
        <w:rPr>
          <w:rFonts w:ascii="Times New Roman" w:hAnsi="Times New Roman"/>
          <w:sz w:val="24"/>
          <w:szCs w:val="24"/>
        </w:rPr>
        <w:t xml:space="preserve"> pobūdžio teisės pažeidimus </w:t>
      </w:r>
      <w:r w:rsidR="00F76FA9" w:rsidRPr="00032929">
        <w:rPr>
          <w:rFonts w:ascii="Times New Roman" w:hAnsi="Times New Roman"/>
          <w:sz w:val="24"/>
          <w:szCs w:val="24"/>
        </w:rPr>
        <w:t>Bendrovėje</w:t>
      </w:r>
      <w:r w:rsidRPr="00032929">
        <w:rPr>
          <w:rFonts w:ascii="Times New Roman" w:hAnsi="Times New Roman"/>
          <w:sz w:val="24"/>
          <w:szCs w:val="24"/>
        </w:rPr>
        <w:t xml:space="preserve"> korupcijos pasireiškimo tikimybės nustatymo laikotarpiu negauta</w:t>
      </w:r>
      <w:r>
        <w:t>.</w:t>
      </w:r>
      <w:r w:rsidR="006E6245">
        <w:t xml:space="preserve"> </w:t>
      </w:r>
      <w:r w:rsidR="00FB10AA" w:rsidRPr="00032929">
        <w:rPr>
          <w:rFonts w:ascii="Times New Roman" w:hAnsi="Times New Roman"/>
          <w:sz w:val="24"/>
          <w:szCs w:val="24"/>
        </w:rPr>
        <w:t xml:space="preserve">Per </w:t>
      </w:r>
      <w:r w:rsidR="006E6245" w:rsidRPr="00032929">
        <w:rPr>
          <w:rFonts w:ascii="Times New Roman" w:hAnsi="Times New Roman"/>
          <w:sz w:val="24"/>
          <w:szCs w:val="24"/>
        </w:rPr>
        <w:t xml:space="preserve">vertinamąjį laikotarpį pažeidimų </w:t>
      </w:r>
      <w:r w:rsidR="00354B71" w:rsidRPr="00032929">
        <w:rPr>
          <w:rFonts w:ascii="Times New Roman" w:hAnsi="Times New Roman"/>
          <w:sz w:val="24"/>
          <w:szCs w:val="24"/>
        </w:rPr>
        <w:t>įdarbinant darbuotojus</w:t>
      </w:r>
      <w:r w:rsidR="006E6245" w:rsidRPr="00032929">
        <w:rPr>
          <w:rFonts w:ascii="Times New Roman" w:hAnsi="Times New Roman"/>
          <w:sz w:val="24"/>
          <w:szCs w:val="24"/>
        </w:rPr>
        <w:t xml:space="preserve"> nenustatyta.</w:t>
      </w:r>
    </w:p>
    <w:p w14:paraId="01B7FAAD" w14:textId="77777777" w:rsidR="00C8376D" w:rsidRDefault="0090066C" w:rsidP="00F63B03">
      <w:pPr>
        <w:widowControl w:val="0"/>
        <w:autoSpaceDE w:val="0"/>
        <w:autoSpaceDN w:val="0"/>
        <w:spacing w:before="111" w:after="0" w:line="360" w:lineRule="auto"/>
        <w:ind w:right="538"/>
        <w:jc w:val="both"/>
        <w:rPr>
          <w:rFonts w:ascii="Times New Roman" w:eastAsia="Times New Roman" w:hAnsi="Times New Roman"/>
          <w:b/>
          <w:bCs/>
          <w:w w:val="105"/>
          <w:sz w:val="24"/>
          <w:szCs w:val="24"/>
        </w:rPr>
      </w:pPr>
      <w:r>
        <w:rPr>
          <w:rFonts w:ascii="Times New Roman" w:eastAsia="Times New Roman" w:hAnsi="Times New Roman"/>
          <w:b/>
          <w:bCs/>
          <w:w w:val="105"/>
          <w:sz w:val="24"/>
          <w:szCs w:val="24"/>
        </w:rPr>
        <w:t xml:space="preserve">           </w:t>
      </w:r>
    </w:p>
    <w:p w14:paraId="62EF82C6" w14:textId="3DFF37C9" w:rsidR="00835C22" w:rsidRPr="008E4A0B" w:rsidRDefault="00835C22" w:rsidP="00F63B03">
      <w:pPr>
        <w:widowControl w:val="0"/>
        <w:autoSpaceDE w:val="0"/>
        <w:autoSpaceDN w:val="0"/>
        <w:spacing w:before="111" w:after="0" w:line="360" w:lineRule="auto"/>
        <w:ind w:right="538"/>
        <w:jc w:val="both"/>
        <w:rPr>
          <w:rFonts w:ascii="Times New Roman" w:hAnsi="Times New Roman"/>
          <w:b/>
          <w:bCs/>
          <w:sz w:val="24"/>
          <w:szCs w:val="24"/>
        </w:rPr>
      </w:pPr>
      <w:r w:rsidRPr="008E4A0B">
        <w:rPr>
          <w:rFonts w:ascii="Times New Roman" w:hAnsi="Times New Roman"/>
          <w:b/>
          <w:bCs/>
          <w:sz w:val="24"/>
          <w:szCs w:val="24"/>
        </w:rPr>
        <w:t>Analizės rezultatai</w:t>
      </w:r>
      <w:r w:rsidR="00DB76ED" w:rsidRPr="008E4A0B">
        <w:rPr>
          <w:rFonts w:ascii="Times New Roman" w:hAnsi="Times New Roman"/>
          <w:b/>
          <w:bCs/>
          <w:sz w:val="24"/>
          <w:szCs w:val="24"/>
        </w:rPr>
        <w:t>:</w:t>
      </w:r>
    </w:p>
    <w:p w14:paraId="6B8ACA44" w14:textId="14B319C0" w:rsidR="0097151A" w:rsidRDefault="0097151A" w:rsidP="00F63B03">
      <w:pPr>
        <w:widowControl w:val="0"/>
        <w:autoSpaceDE w:val="0"/>
        <w:autoSpaceDN w:val="0"/>
        <w:spacing w:before="111" w:after="0" w:line="360" w:lineRule="auto"/>
        <w:ind w:right="538"/>
        <w:jc w:val="both"/>
        <w:rPr>
          <w:rFonts w:ascii="Times New Roman" w:hAnsi="Times New Roman"/>
          <w:sz w:val="24"/>
          <w:szCs w:val="24"/>
        </w:rPr>
      </w:pPr>
      <w:r w:rsidRPr="0097151A">
        <w:rPr>
          <w:rFonts w:ascii="Times New Roman" w:hAnsi="Times New Roman"/>
          <w:sz w:val="24"/>
          <w:szCs w:val="24"/>
        </w:rPr>
        <w:t>Tam, kad užtikrinti skaidrų darbuotojų darbo organizavimo ir vykdymo procesą</w:t>
      </w:r>
      <w:r w:rsidR="00677D67">
        <w:rPr>
          <w:rFonts w:ascii="Times New Roman" w:hAnsi="Times New Roman"/>
          <w:sz w:val="24"/>
          <w:szCs w:val="24"/>
        </w:rPr>
        <w:t xml:space="preserve"> Bendrovėje:</w:t>
      </w:r>
    </w:p>
    <w:p w14:paraId="35EF9FD6" w14:textId="161E2351" w:rsidR="00677D67" w:rsidRPr="00855D98" w:rsidRDefault="00796A25" w:rsidP="00855D98">
      <w:pPr>
        <w:pStyle w:val="Sraopastraipa"/>
        <w:numPr>
          <w:ilvl w:val="0"/>
          <w:numId w:val="8"/>
        </w:numPr>
        <w:spacing w:after="160" w:line="360" w:lineRule="auto"/>
        <w:jc w:val="both"/>
        <w:rPr>
          <w:rFonts w:ascii="Times New Roman" w:hAnsi="Times New Roman"/>
          <w:sz w:val="24"/>
          <w:szCs w:val="24"/>
        </w:rPr>
      </w:pPr>
      <w:r>
        <w:rPr>
          <w:rFonts w:ascii="Times New Roman" w:hAnsi="Times New Roman"/>
          <w:sz w:val="24"/>
          <w:szCs w:val="24"/>
        </w:rPr>
        <w:t xml:space="preserve"> P</w:t>
      </w:r>
      <w:r w:rsidR="00677D67" w:rsidRPr="00855D98">
        <w:rPr>
          <w:rFonts w:ascii="Times New Roman" w:hAnsi="Times New Roman"/>
          <w:sz w:val="24"/>
          <w:szCs w:val="24"/>
        </w:rPr>
        <w:t>arengti ir direktoriaus įsakymais patvirtinti dokumentai, susiję su darbuotojų įdarbinimu ir darbo organizavimu ir valdymu;</w:t>
      </w:r>
    </w:p>
    <w:p w14:paraId="44D39A5A" w14:textId="77777777" w:rsidR="00677D67" w:rsidRPr="00F86273" w:rsidRDefault="00677D67" w:rsidP="00855D98">
      <w:pPr>
        <w:pStyle w:val="Sraopastraipa"/>
        <w:numPr>
          <w:ilvl w:val="0"/>
          <w:numId w:val="8"/>
        </w:numPr>
        <w:spacing w:after="160" w:line="360" w:lineRule="auto"/>
        <w:jc w:val="both"/>
        <w:rPr>
          <w:rFonts w:ascii="Times New Roman" w:hAnsi="Times New Roman"/>
          <w:sz w:val="24"/>
          <w:szCs w:val="24"/>
        </w:rPr>
      </w:pPr>
      <w:r w:rsidRPr="00F86273">
        <w:rPr>
          <w:rFonts w:ascii="Times New Roman" w:hAnsi="Times New Roman"/>
          <w:sz w:val="24"/>
          <w:szCs w:val="24"/>
        </w:rPr>
        <w:t xml:space="preserve"> </w:t>
      </w:r>
      <w:r>
        <w:rPr>
          <w:rFonts w:ascii="Times New Roman" w:hAnsi="Times New Roman"/>
          <w:sz w:val="24"/>
          <w:szCs w:val="24"/>
        </w:rPr>
        <w:t>N</w:t>
      </w:r>
      <w:r w:rsidRPr="00F86273">
        <w:rPr>
          <w:rFonts w:ascii="Times New Roman" w:hAnsi="Times New Roman"/>
          <w:sz w:val="24"/>
          <w:szCs w:val="24"/>
        </w:rPr>
        <w:t xml:space="preserve">ustatytos taisyklės, tvarkos, aprašai, </w:t>
      </w:r>
      <w:r>
        <w:rPr>
          <w:rFonts w:ascii="Times New Roman" w:hAnsi="Times New Roman"/>
          <w:sz w:val="24"/>
          <w:szCs w:val="24"/>
        </w:rPr>
        <w:t xml:space="preserve">teisės aktai </w:t>
      </w:r>
      <w:r w:rsidRPr="00F86273">
        <w:rPr>
          <w:rFonts w:ascii="Times New Roman" w:hAnsi="Times New Roman"/>
          <w:sz w:val="24"/>
          <w:szCs w:val="24"/>
        </w:rPr>
        <w:t>reguliuojantys</w:t>
      </w:r>
      <w:r>
        <w:rPr>
          <w:rFonts w:ascii="Times New Roman" w:hAnsi="Times New Roman"/>
          <w:sz w:val="24"/>
          <w:szCs w:val="24"/>
        </w:rPr>
        <w:t>,</w:t>
      </w:r>
      <w:r w:rsidRPr="00F86273">
        <w:rPr>
          <w:rFonts w:ascii="Times New Roman" w:hAnsi="Times New Roman"/>
          <w:sz w:val="24"/>
          <w:szCs w:val="24"/>
        </w:rPr>
        <w:t xml:space="preserve"> vadovybės santykius su darbuotojais, darbuotojų tarpusavio santykius</w:t>
      </w:r>
      <w:r>
        <w:rPr>
          <w:rFonts w:ascii="Times New Roman" w:hAnsi="Times New Roman"/>
          <w:sz w:val="24"/>
          <w:szCs w:val="24"/>
        </w:rPr>
        <w:t>.</w:t>
      </w:r>
      <w:r w:rsidRPr="00F86273">
        <w:rPr>
          <w:rFonts w:ascii="Times New Roman" w:hAnsi="Times New Roman"/>
          <w:sz w:val="24"/>
          <w:szCs w:val="24"/>
        </w:rPr>
        <w:t xml:space="preserve">  </w:t>
      </w:r>
      <w:r>
        <w:rPr>
          <w:rFonts w:ascii="Times New Roman" w:hAnsi="Times New Roman"/>
          <w:sz w:val="24"/>
          <w:szCs w:val="24"/>
        </w:rPr>
        <w:t>D</w:t>
      </w:r>
      <w:r w:rsidRPr="00F86273">
        <w:rPr>
          <w:rFonts w:ascii="Times New Roman" w:hAnsi="Times New Roman"/>
          <w:sz w:val="24"/>
          <w:szCs w:val="24"/>
        </w:rPr>
        <w:t>arbuotojai su jiems skirtais dokumentais supažindinti pasirašytinai.</w:t>
      </w:r>
      <w:r w:rsidRPr="00C65B86">
        <w:t xml:space="preserve"> </w:t>
      </w:r>
      <w:r>
        <w:rPr>
          <w:rFonts w:ascii="Times New Roman" w:hAnsi="Times New Roman"/>
          <w:sz w:val="24"/>
          <w:szCs w:val="24"/>
        </w:rPr>
        <w:t>T</w:t>
      </w:r>
      <w:r w:rsidRPr="00F86273">
        <w:rPr>
          <w:rFonts w:ascii="Times New Roman" w:hAnsi="Times New Roman"/>
          <w:sz w:val="24"/>
          <w:szCs w:val="24"/>
        </w:rPr>
        <w:t xml:space="preserve">aisyklės, tvarkos, aprašai, </w:t>
      </w:r>
      <w:r>
        <w:rPr>
          <w:rFonts w:ascii="Times New Roman" w:hAnsi="Times New Roman"/>
          <w:sz w:val="24"/>
          <w:szCs w:val="24"/>
        </w:rPr>
        <w:t xml:space="preserve">teisės </w:t>
      </w:r>
      <w:r w:rsidRPr="00C65B86">
        <w:rPr>
          <w:rFonts w:ascii="Times New Roman" w:hAnsi="Times New Roman"/>
          <w:sz w:val="24"/>
          <w:szCs w:val="24"/>
        </w:rPr>
        <w:t>aktai</w:t>
      </w:r>
      <w:r w:rsidRPr="00C65B86">
        <w:rPr>
          <w:rFonts w:ascii="Times New Roman" w:hAnsi="Times New Roman"/>
        </w:rPr>
        <w:t xml:space="preserve"> periodiškai peržiūrimi</w:t>
      </w:r>
      <w:r>
        <w:t>.</w:t>
      </w:r>
    </w:p>
    <w:p w14:paraId="04D53EB9" w14:textId="77777777" w:rsidR="00677D67" w:rsidRDefault="00677D67" w:rsidP="00855D98">
      <w:pPr>
        <w:pStyle w:val="Sraopastraipa"/>
        <w:numPr>
          <w:ilvl w:val="0"/>
          <w:numId w:val="8"/>
        </w:numPr>
        <w:spacing w:after="160" w:line="360" w:lineRule="auto"/>
        <w:jc w:val="both"/>
        <w:rPr>
          <w:rFonts w:ascii="Times New Roman" w:hAnsi="Times New Roman"/>
          <w:sz w:val="24"/>
          <w:szCs w:val="24"/>
        </w:rPr>
      </w:pPr>
      <w:r w:rsidRPr="00F86273">
        <w:rPr>
          <w:rFonts w:ascii="Times New Roman" w:hAnsi="Times New Roman"/>
          <w:sz w:val="24"/>
          <w:szCs w:val="24"/>
        </w:rPr>
        <w:t>Bendrovėje sudarytos galimybės įstaigos darbuotojams, kitiems asmenims kreiptis ir informuoti (taip pat ir anonimiškai) įstaigos vadovą apie galimus korupcinio pobūdžio veikas.</w:t>
      </w:r>
    </w:p>
    <w:p w14:paraId="7CA56FF2" w14:textId="6593A79E" w:rsidR="00DB76ED" w:rsidRPr="00855D98" w:rsidRDefault="00310396" w:rsidP="00855D98">
      <w:pPr>
        <w:pStyle w:val="Sraopastraipa"/>
        <w:numPr>
          <w:ilvl w:val="0"/>
          <w:numId w:val="8"/>
        </w:numPr>
        <w:spacing w:after="160" w:line="360" w:lineRule="auto"/>
        <w:jc w:val="both"/>
        <w:rPr>
          <w:rFonts w:ascii="Times New Roman" w:hAnsi="Times New Roman"/>
          <w:sz w:val="24"/>
          <w:szCs w:val="24"/>
        </w:rPr>
      </w:pPr>
      <w:r w:rsidRPr="00855D98">
        <w:rPr>
          <w:rFonts w:ascii="Times New Roman" w:hAnsi="Times New Roman"/>
          <w:sz w:val="24"/>
          <w:szCs w:val="24"/>
        </w:rPr>
        <w:lastRenderedPageBreak/>
        <w:t xml:space="preserve"> Vidiniuose dokumentuose nenustatyta naujų darbuotojų paieškos ir atrankos kriterijų paskelbimo ir vertinimo tvarka.</w:t>
      </w:r>
    </w:p>
    <w:p w14:paraId="40923F9C" w14:textId="5432981B" w:rsidR="00D844E1" w:rsidRPr="00B41DE3" w:rsidRDefault="0090066C" w:rsidP="00F63B03">
      <w:pPr>
        <w:widowControl w:val="0"/>
        <w:autoSpaceDE w:val="0"/>
        <w:autoSpaceDN w:val="0"/>
        <w:spacing w:before="111" w:after="0" w:line="360" w:lineRule="auto"/>
        <w:ind w:right="538"/>
        <w:jc w:val="both"/>
        <w:rPr>
          <w:rFonts w:ascii="Times New Roman" w:eastAsia="Times New Roman" w:hAnsi="Times New Roman"/>
          <w:b/>
          <w:bCs/>
          <w:w w:val="105"/>
          <w:sz w:val="24"/>
          <w:szCs w:val="24"/>
        </w:rPr>
      </w:pPr>
      <w:r>
        <w:rPr>
          <w:rFonts w:ascii="Times New Roman" w:eastAsia="Times New Roman" w:hAnsi="Times New Roman"/>
          <w:b/>
          <w:bCs/>
          <w:w w:val="105"/>
          <w:sz w:val="24"/>
          <w:szCs w:val="24"/>
        </w:rPr>
        <w:t>I</w:t>
      </w:r>
      <w:r w:rsidR="00D844E1" w:rsidRPr="00B41DE3">
        <w:rPr>
          <w:rFonts w:ascii="Times New Roman" w:eastAsia="Times New Roman" w:hAnsi="Times New Roman"/>
          <w:b/>
          <w:bCs/>
          <w:w w:val="105"/>
          <w:sz w:val="24"/>
          <w:szCs w:val="24"/>
        </w:rPr>
        <w:t>švada</w:t>
      </w:r>
    </w:p>
    <w:p w14:paraId="459F277A" w14:textId="77777777" w:rsidR="00D844E1" w:rsidRPr="00B41DE3" w:rsidRDefault="00D844E1" w:rsidP="00F63B03">
      <w:pPr>
        <w:widowControl w:val="0"/>
        <w:autoSpaceDE w:val="0"/>
        <w:autoSpaceDN w:val="0"/>
        <w:spacing w:before="111" w:after="0" w:line="360" w:lineRule="auto"/>
        <w:ind w:left="151" w:right="538" w:firstLine="416"/>
        <w:jc w:val="both"/>
        <w:rPr>
          <w:rFonts w:ascii="Times New Roman" w:eastAsia="Times New Roman" w:hAnsi="Times New Roman"/>
          <w:w w:val="105"/>
          <w:sz w:val="24"/>
          <w:szCs w:val="24"/>
        </w:rPr>
      </w:pPr>
      <w:r w:rsidRPr="00B41DE3">
        <w:rPr>
          <w:rFonts w:ascii="Times New Roman" w:eastAsia="Times New Roman" w:hAnsi="Times New Roman"/>
          <w:w w:val="105"/>
          <w:sz w:val="24"/>
          <w:szCs w:val="24"/>
        </w:rPr>
        <w:t>Atlikus surinktos informacijos analizę, konstatuota, kad Bendrovėje korupcija iš esmės nėra paplitusi</w:t>
      </w:r>
      <w:r>
        <w:rPr>
          <w:rFonts w:ascii="Times New Roman" w:eastAsia="Times New Roman" w:hAnsi="Times New Roman"/>
          <w:w w:val="105"/>
          <w:sz w:val="24"/>
          <w:szCs w:val="24"/>
        </w:rPr>
        <w:t>, korupcijos pasireiškimo tikimybė minimali bei imamasi korupcijos mažinančių priemonių (atliekama veiksmų kontrolė) yra veiksminga.</w:t>
      </w:r>
    </w:p>
    <w:p w14:paraId="05BA4B11" w14:textId="77777777" w:rsidR="00D844E1" w:rsidRDefault="00D844E1" w:rsidP="00F63B03">
      <w:pPr>
        <w:widowControl w:val="0"/>
        <w:autoSpaceDE w:val="0"/>
        <w:autoSpaceDN w:val="0"/>
        <w:spacing w:before="111" w:after="0" w:line="360" w:lineRule="auto"/>
        <w:ind w:left="151" w:right="538" w:firstLine="676"/>
        <w:jc w:val="both"/>
        <w:rPr>
          <w:rFonts w:ascii="Times New Roman" w:eastAsia="Times New Roman" w:hAnsi="Times New Roman"/>
        </w:rPr>
      </w:pPr>
    </w:p>
    <w:p w14:paraId="56DE7330" w14:textId="77777777" w:rsidR="00D844E1" w:rsidRDefault="00D844E1" w:rsidP="00F63B03">
      <w:pPr>
        <w:widowControl w:val="0"/>
        <w:autoSpaceDE w:val="0"/>
        <w:autoSpaceDN w:val="0"/>
        <w:spacing w:before="111" w:after="0" w:line="360" w:lineRule="auto"/>
        <w:ind w:left="151" w:right="538" w:firstLine="676"/>
        <w:jc w:val="both"/>
        <w:rPr>
          <w:rFonts w:ascii="Times New Roman" w:eastAsia="Times New Roman" w:hAnsi="Times New Roman"/>
        </w:rPr>
      </w:pPr>
    </w:p>
    <w:p w14:paraId="2EF5D221" w14:textId="77777777" w:rsidR="00D844E1" w:rsidRPr="00B41DE3" w:rsidRDefault="00D844E1" w:rsidP="00F63B03">
      <w:pPr>
        <w:widowControl w:val="0"/>
        <w:autoSpaceDE w:val="0"/>
        <w:autoSpaceDN w:val="0"/>
        <w:spacing w:before="111" w:after="0" w:line="360" w:lineRule="auto"/>
        <w:ind w:left="151" w:right="538" w:firstLine="676"/>
        <w:jc w:val="both"/>
        <w:rPr>
          <w:rFonts w:ascii="Times New Roman" w:eastAsia="Times New Roman" w:hAnsi="Times New Roman"/>
          <w:sz w:val="24"/>
          <w:szCs w:val="24"/>
        </w:rPr>
      </w:pPr>
    </w:p>
    <w:p w14:paraId="278AFFBA" w14:textId="02FFB149" w:rsidR="00D844E1" w:rsidRPr="00B41DE3" w:rsidRDefault="00D421C5" w:rsidP="00F63B03">
      <w:pPr>
        <w:spacing w:after="160" w:line="360" w:lineRule="auto"/>
        <w:jc w:val="both"/>
        <w:rPr>
          <w:rFonts w:ascii="Times New Roman" w:hAnsi="Times New Roman"/>
          <w:sz w:val="24"/>
          <w:szCs w:val="24"/>
        </w:rPr>
      </w:pPr>
      <w:r>
        <w:rPr>
          <w:rFonts w:ascii="Times New Roman" w:hAnsi="Times New Roman"/>
          <w:sz w:val="24"/>
          <w:szCs w:val="24"/>
        </w:rPr>
        <w:t>L. e. p. d</w:t>
      </w:r>
      <w:r w:rsidR="00D844E1" w:rsidRPr="00B41DE3">
        <w:rPr>
          <w:rFonts w:ascii="Times New Roman" w:hAnsi="Times New Roman"/>
          <w:sz w:val="24"/>
          <w:szCs w:val="24"/>
        </w:rPr>
        <w:t>irektorius                                                                                                             Artur Danulevič</w:t>
      </w:r>
    </w:p>
    <w:p w14:paraId="5B847780" w14:textId="77777777" w:rsidR="00EA1864" w:rsidRDefault="00EA1864" w:rsidP="00F63B03">
      <w:pPr>
        <w:spacing w:line="360" w:lineRule="auto"/>
        <w:jc w:val="both"/>
      </w:pPr>
    </w:p>
    <w:sectPr w:rsidR="00EA1864" w:rsidSect="00B41DE3">
      <w:headerReference w:type="default" r:id="rId8"/>
      <w:footerReference w:type="default" r:id="rId9"/>
      <w:pgSz w:w="11906" w:h="16838"/>
      <w:pgMar w:top="567" w:right="991" w:bottom="1418" w:left="993"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19ECF" w14:textId="77777777" w:rsidR="0055530C" w:rsidRDefault="0055530C" w:rsidP="00C65B86">
      <w:pPr>
        <w:spacing w:after="0" w:line="240" w:lineRule="auto"/>
      </w:pPr>
      <w:r>
        <w:separator/>
      </w:r>
    </w:p>
  </w:endnote>
  <w:endnote w:type="continuationSeparator" w:id="0">
    <w:p w14:paraId="584F2841" w14:textId="77777777" w:rsidR="0055530C" w:rsidRDefault="0055530C" w:rsidP="00C6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B368" w14:textId="77777777" w:rsidR="00F63B03" w:rsidRDefault="00000000">
    <w:pPr>
      <w:pStyle w:val="Porat"/>
      <w:rPr>
        <w:rFonts w:ascii="Times New Roman" w:hAnsi="Times New Roman"/>
        <w:sz w:val="20"/>
        <w:szCs w:val="20"/>
      </w:rPr>
    </w:pPr>
    <w:r w:rsidRPr="00135CB5">
      <w:rPr>
        <w:rFonts w:ascii="Times New Roman" w:hAnsi="Times New Roman"/>
        <w:sz w:val="20"/>
        <w:szCs w:val="20"/>
      </w:rPr>
      <w:t xml:space="preserve">Parengė: administratorė </w:t>
    </w:r>
    <w:r w:rsidR="00F63B03" w:rsidRPr="00F63B03">
      <w:rPr>
        <w:rFonts w:ascii="Times New Roman" w:hAnsi="Times New Roman"/>
        <w:sz w:val="20"/>
        <w:szCs w:val="20"/>
      </w:rPr>
      <w:t>Jelena Valicka</w:t>
    </w:r>
    <w:r w:rsidR="00F63B03">
      <w:rPr>
        <w:rFonts w:ascii="Times New Roman" w:hAnsi="Times New Roman"/>
        <w:sz w:val="20"/>
        <w:szCs w:val="20"/>
      </w:rPr>
      <w:t xml:space="preserve"> </w:t>
    </w:r>
  </w:p>
  <w:p w14:paraId="5D3667C3" w14:textId="5E1048B8" w:rsidR="00136D84" w:rsidRPr="00135CB5" w:rsidRDefault="00000000">
    <w:pPr>
      <w:pStyle w:val="Porat"/>
      <w:rPr>
        <w:rFonts w:ascii="Times New Roman" w:hAnsi="Times New Roman"/>
        <w:sz w:val="20"/>
        <w:szCs w:val="20"/>
      </w:rPr>
    </w:pPr>
    <w:r w:rsidRPr="00135CB5">
      <w:rPr>
        <w:rFonts w:ascii="Times New Roman" w:hAnsi="Times New Roman"/>
        <w:sz w:val="20"/>
        <w:szCs w:val="20"/>
      </w:rPr>
      <w:t xml:space="preserve">Tel.8-38053645  Mob. +370 613 06569, el. paštas:  </w:t>
    </w:r>
    <w:hyperlink r:id="rId1" w:history="1">
      <w:r w:rsidRPr="00135CB5">
        <w:rPr>
          <w:rStyle w:val="Hipersaitas"/>
          <w:rFonts w:ascii="Times New Roman" w:hAnsi="Times New Roman"/>
          <w:sz w:val="20"/>
          <w:szCs w:val="20"/>
        </w:rPr>
        <w:t>info@salcininkust.lt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163E" w14:textId="77777777" w:rsidR="0055530C" w:rsidRDefault="0055530C" w:rsidP="00C65B86">
      <w:pPr>
        <w:spacing w:after="0" w:line="240" w:lineRule="auto"/>
      </w:pPr>
      <w:r>
        <w:separator/>
      </w:r>
    </w:p>
  </w:footnote>
  <w:footnote w:type="continuationSeparator" w:id="0">
    <w:p w14:paraId="3EEB7BD8" w14:textId="77777777" w:rsidR="0055530C" w:rsidRDefault="0055530C" w:rsidP="00C65B86">
      <w:pPr>
        <w:spacing w:after="0" w:line="240" w:lineRule="auto"/>
      </w:pPr>
      <w:r>
        <w:continuationSeparator/>
      </w:r>
    </w:p>
  </w:footnote>
  <w:footnote w:id="1">
    <w:p w14:paraId="6467BA4A" w14:textId="75187FAB" w:rsidR="00E0120F" w:rsidRDefault="00E0120F" w:rsidP="00E0120F">
      <w:pPr>
        <w:spacing w:line="259" w:lineRule="auto"/>
        <w:jc w:val="both"/>
      </w:pPr>
    </w:p>
  </w:footnote>
  <w:footnote w:id="2">
    <w:p w14:paraId="34205822" w14:textId="1E4D3E44" w:rsidR="00E0120F" w:rsidRDefault="00E0120F" w:rsidP="00E0120F">
      <w:pPr>
        <w:spacing w:line="259" w:lineRule="auto"/>
        <w:jc w:val="both"/>
        <w:rPr>
          <w:sz w:val="20"/>
        </w:rPr>
      </w:pPr>
    </w:p>
  </w:footnote>
  <w:footnote w:id="3">
    <w:p w14:paraId="4592D091" w14:textId="7690894F" w:rsidR="005E7E01" w:rsidRDefault="005E7E01" w:rsidP="005E7E01">
      <w:pPr>
        <w:suppressAutoHyphens/>
        <w:jc w:val="both"/>
        <w:rPr>
          <w:sz w:val="20"/>
        </w:rPr>
      </w:pPr>
    </w:p>
  </w:footnote>
  <w:footnote w:id="4">
    <w:p w14:paraId="2C583467" w14:textId="2153B1F2" w:rsidR="005E7E01" w:rsidRDefault="005E7E01" w:rsidP="005E7E01">
      <w:pPr>
        <w:spacing w:after="160"/>
        <w:jc w:val="both"/>
        <w:rPr>
          <w:sz w:val="20"/>
        </w:rPr>
      </w:pPr>
    </w:p>
    <w:p w14:paraId="4EDF1235" w14:textId="77777777" w:rsidR="005E7E01" w:rsidRDefault="005E7E01" w:rsidP="005E7E01">
      <w:pPr>
        <w:suppressAutoHyphens/>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2E94" w14:textId="77777777" w:rsidR="00136D84" w:rsidRDefault="00000000" w:rsidP="00CD0B51">
    <w:pPr>
      <w:pStyle w:val="Antrats"/>
      <w:ind w:left="4820" w:hanging="1134"/>
    </w:pPr>
    <w:r>
      <w:rPr>
        <w:rFonts w:ascii="Arial" w:eastAsia="SimSun" w:hAnsi="Arial" w:cs="Arial"/>
        <w:noProof/>
        <w:kern w:val="1"/>
        <w:sz w:val="20"/>
        <w:szCs w:val="20"/>
        <w:lang w:eastAsia="lt-LT"/>
      </w:rPr>
      <w:drawing>
        <wp:inline distT="0" distB="0" distL="0" distR="0" wp14:anchorId="6B30AA21" wp14:editId="44FBAF52">
          <wp:extent cx="2047875" cy="8953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95350"/>
                  </a:xfrm>
                  <a:prstGeom prst="rect">
                    <a:avLst/>
                  </a:prstGeom>
                  <a:noFill/>
                  <a:ln>
                    <a:noFill/>
                  </a:ln>
                </pic:spPr>
              </pic:pic>
            </a:graphicData>
          </a:graphic>
        </wp:inline>
      </w:drawing>
    </w:r>
  </w:p>
  <w:p w14:paraId="65BDDCEC" w14:textId="77777777" w:rsidR="00136D84" w:rsidRDefault="00000000" w:rsidP="00CD0B51">
    <w:pPr>
      <w:pStyle w:val="Antrats"/>
    </w:pPr>
    <w:r>
      <w:rPr>
        <w:noProof/>
        <w:lang w:eastAsia="lt-LT"/>
      </w:rPr>
      <mc:AlternateContent>
        <mc:Choice Requires="wps">
          <w:drawing>
            <wp:anchor distT="4294967295" distB="4294967295" distL="114300" distR="114300" simplePos="0" relativeHeight="251659264" behindDoc="0" locked="0" layoutInCell="1" allowOverlap="1" wp14:anchorId="0681B608" wp14:editId="39311132">
              <wp:simplePos x="0" y="0"/>
              <wp:positionH relativeFrom="column">
                <wp:posOffset>-466725</wp:posOffset>
              </wp:positionH>
              <wp:positionV relativeFrom="paragraph">
                <wp:posOffset>199390</wp:posOffset>
              </wp:positionV>
              <wp:extent cx="7223760" cy="0"/>
              <wp:effectExtent l="0" t="0" r="15240" b="1905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3760" cy="0"/>
                      </a:xfrm>
                      <a:prstGeom prst="line">
                        <a:avLst/>
                      </a:prstGeom>
                      <a:noFill/>
                      <a:ln w="25527">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E00FEA"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75pt,15.7pt" to="532.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" strokeweight="2.01pt">
              <v:stroke joinstyle="miter"/>
            </v:line>
          </w:pict>
        </mc:Fallback>
      </mc:AlternateContent>
    </w:r>
  </w:p>
  <w:p w14:paraId="3FD13EFF" w14:textId="77777777" w:rsidR="00136D84" w:rsidRDefault="00136D84" w:rsidP="00CD0B51">
    <w:pPr>
      <w:widowControl w:val="0"/>
      <w:tabs>
        <w:tab w:val="num" w:pos="0"/>
      </w:tabs>
      <w:suppressAutoHyphens/>
      <w:spacing w:after="0" w:line="240" w:lineRule="auto"/>
      <w:rPr>
        <w:rFonts w:ascii="Times New Roman" w:eastAsia="SimSun" w:hAnsi="Times New Roman"/>
        <w:b/>
        <w:kern w:val="1"/>
        <w:sz w:val="18"/>
        <w:szCs w:val="16"/>
        <w:lang w:eastAsia="hi-IN" w:bidi="hi-IN"/>
      </w:rPr>
    </w:pPr>
  </w:p>
  <w:p w14:paraId="596AA0BD" w14:textId="77777777" w:rsidR="00136D84" w:rsidRDefault="00000000" w:rsidP="00F713D0">
    <w:pPr>
      <w:widowControl w:val="0"/>
      <w:tabs>
        <w:tab w:val="num" w:pos="0"/>
      </w:tabs>
      <w:suppressAutoHyphens/>
      <w:spacing w:after="0" w:line="240" w:lineRule="auto"/>
      <w:ind w:right="-142" w:hanging="426"/>
      <w:jc w:val="center"/>
      <w:rPr>
        <w:rFonts w:ascii="Times New Roman" w:eastAsia="SimSun" w:hAnsi="Times New Roman"/>
        <w:b/>
        <w:color w:val="0000FF"/>
        <w:kern w:val="1"/>
        <w:sz w:val="18"/>
        <w:szCs w:val="16"/>
        <w:u w:val="single"/>
        <w:lang w:eastAsia="hi-IN" w:bidi="hi-IN"/>
      </w:rPr>
    </w:pPr>
    <w:r w:rsidRPr="001C4381">
      <w:rPr>
        <w:rFonts w:ascii="Times New Roman" w:eastAsia="SimSun" w:hAnsi="Times New Roman"/>
        <w:b/>
        <w:kern w:val="1"/>
        <w:sz w:val="18"/>
        <w:szCs w:val="16"/>
        <w:lang w:eastAsia="hi-IN" w:bidi="hi-IN"/>
      </w:rPr>
      <w:t xml:space="preserve">Pramonės g. 2a LT-17102 Šalčininkai, </w:t>
    </w:r>
    <w:bookmarkStart w:id="1" w:name="_Hlk1118195"/>
    <w:r w:rsidRPr="001C4381">
      <w:rPr>
        <w:rFonts w:ascii="Times New Roman" w:eastAsia="SimSun" w:hAnsi="Times New Roman"/>
        <w:b/>
        <w:kern w:val="1"/>
        <w:sz w:val="18"/>
        <w:szCs w:val="16"/>
        <w:lang w:eastAsia="hi-IN" w:bidi="hi-IN"/>
      </w:rPr>
      <w:t xml:space="preserve">Tel. (8 380) 53 645, </w:t>
    </w:r>
    <w:r>
      <w:rPr>
        <w:rFonts w:ascii="Times New Roman" w:eastAsia="SimSun" w:hAnsi="Times New Roman"/>
        <w:b/>
        <w:kern w:val="1"/>
        <w:sz w:val="18"/>
        <w:szCs w:val="16"/>
        <w:lang w:eastAsia="hi-IN" w:bidi="hi-IN"/>
      </w:rPr>
      <w:t xml:space="preserve">+ 370 </w:t>
    </w:r>
    <w:r w:rsidRPr="00F713D0">
      <w:rPr>
        <w:rFonts w:ascii="Times New Roman" w:eastAsia="SimSun" w:hAnsi="Times New Roman"/>
        <w:b/>
        <w:kern w:val="1"/>
        <w:sz w:val="18"/>
        <w:szCs w:val="16"/>
        <w:lang w:eastAsia="hi-IN" w:bidi="hi-IN"/>
      </w:rPr>
      <w:t>613 06569</w:t>
    </w:r>
    <w:r>
      <w:rPr>
        <w:rFonts w:ascii="Times New Roman" w:eastAsia="SimSun" w:hAnsi="Times New Roman"/>
        <w:b/>
        <w:kern w:val="1"/>
        <w:sz w:val="18"/>
        <w:szCs w:val="16"/>
        <w:lang w:eastAsia="hi-IN" w:bidi="hi-IN"/>
      </w:rPr>
      <w:t xml:space="preserve"> </w:t>
    </w:r>
    <w:bookmarkEnd w:id="1"/>
    <w:r w:rsidRPr="001C4381">
      <w:rPr>
        <w:rFonts w:ascii="Times New Roman" w:eastAsia="SimSun" w:hAnsi="Times New Roman"/>
        <w:b/>
        <w:kern w:val="1"/>
        <w:sz w:val="18"/>
        <w:szCs w:val="16"/>
        <w:lang w:eastAsia="hi-IN" w:bidi="hi-IN"/>
      </w:rPr>
      <w:t>Faks. (8 380) 52</w:t>
    </w:r>
    <w:r>
      <w:rPr>
        <w:rFonts w:ascii="Times New Roman" w:eastAsia="SimSun" w:hAnsi="Times New Roman"/>
        <w:b/>
        <w:kern w:val="1"/>
        <w:sz w:val="18"/>
        <w:szCs w:val="16"/>
        <w:lang w:eastAsia="hi-IN" w:bidi="hi-IN"/>
      </w:rPr>
      <w:t> </w:t>
    </w:r>
    <w:r w:rsidRPr="001C4381">
      <w:rPr>
        <w:rFonts w:ascii="Times New Roman" w:eastAsia="SimSun" w:hAnsi="Times New Roman"/>
        <w:b/>
        <w:kern w:val="1"/>
        <w:sz w:val="18"/>
        <w:szCs w:val="16"/>
        <w:lang w:eastAsia="hi-IN" w:bidi="hi-IN"/>
      </w:rPr>
      <w:t>538</w:t>
    </w:r>
    <w:r>
      <w:rPr>
        <w:rFonts w:ascii="Times New Roman" w:eastAsia="SimSun" w:hAnsi="Times New Roman"/>
        <w:b/>
        <w:kern w:val="1"/>
        <w:sz w:val="18"/>
        <w:szCs w:val="16"/>
        <w:lang w:eastAsia="hi-IN" w:bidi="hi-IN"/>
      </w:rPr>
      <w:t>.</w:t>
    </w:r>
    <w:r w:rsidRPr="001C4381">
      <w:rPr>
        <w:rFonts w:ascii="Times New Roman" w:eastAsia="SimSun" w:hAnsi="Times New Roman"/>
        <w:b/>
        <w:kern w:val="1"/>
        <w:sz w:val="18"/>
        <w:szCs w:val="16"/>
        <w:lang w:eastAsia="hi-IN" w:bidi="hi-IN"/>
      </w:rPr>
      <w:t xml:space="preserve"> </w:t>
    </w:r>
    <w:r>
      <w:rPr>
        <w:rFonts w:ascii="Times New Roman" w:eastAsia="SimSun" w:hAnsi="Times New Roman"/>
        <w:b/>
        <w:kern w:val="1"/>
        <w:sz w:val="18"/>
        <w:szCs w:val="16"/>
        <w:lang w:eastAsia="hi-IN" w:bidi="hi-IN"/>
      </w:rPr>
      <w:t>E</w:t>
    </w:r>
    <w:r w:rsidRPr="001C4381">
      <w:rPr>
        <w:rFonts w:ascii="Times New Roman" w:eastAsia="SimSun" w:hAnsi="Times New Roman"/>
        <w:b/>
        <w:kern w:val="1"/>
        <w:sz w:val="18"/>
        <w:szCs w:val="16"/>
        <w:lang w:eastAsia="hi-IN" w:bidi="hi-IN"/>
      </w:rPr>
      <w:t>l.</w:t>
    </w:r>
    <w:r>
      <w:rPr>
        <w:rFonts w:ascii="Times New Roman" w:eastAsia="SimSun" w:hAnsi="Times New Roman"/>
        <w:b/>
        <w:kern w:val="1"/>
        <w:sz w:val="18"/>
        <w:szCs w:val="16"/>
        <w:lang w:eastAsia="hi-IN" w:bidi="hi-IN"/>
      </w:rPr>
      <w:t xml:space="preserve"> </w:t>
    </w:r>
    <w:r w:rsidRPr="001C4381">
      <w:rPr>
        <w:rFonts w:ascii="Times New Roman" w:eastAsia="SimSun" w:hAnsi="Times New Roman"/>
        <w:b/>
        <w:kern w:val="1"/>
        <w:sz w:val="18"/>
        <w:szCs w:val="16"/>
        <w:lang w:eastAsia="hi-IN" w:bidi="hi-IN"/>
      </w:rPr>
      <w:t>p.</w:t>
    </w:r>
    <w:r>
      <w:rPr>
        <w:rFonts w:ascii="Times New Roman" w:eastAsia="SimSun" w:hAnsi="Times New Roman"/>
        <w:b/>
        <w:kern w:val="1"/>
        <w:sz w:val="18"/>
        <w:szCs w:val="16"/>
        <w:lang w:eastAsia="hi-IN" w:bidi="hi-IN"/>
      </w:rPr>
      <w:t xml:space="preserve"> </w:t>
    </w:r>
    <w:hyperlink r:id="rId2" w:history="1">
      <w:r w:rsidRPr="00D26ECD">
        <w:rPr>
          <w:rStyle w:val="Hipersaitas"/>
          <w:rFonts w:ascii="Times New Roman" w:eastAsia="SimSun" w:hAnsi="Times New Roman"/>
          <w:b/>
          <w:kern w:val="1"/>
          <w:sz w:val="18"/>
          <w:szCs w:val="16"/>
          <w:lang w:eastAsia="hi-IN" w:bidi="hi-IN"/>
        </w:rPr>
        <w:t>info@salcininkust.lt</w:t>
      </w:r>
    </w:hyperlink>
  </w:p>
  <w:p w14:paraId="6AA56646" w14:textId="77777777" w:rsidR="00136D84" w:rsidRPr="00CD0B51" w:rsidRDefault="00000000" w:rsidP="00F713D0">
    <w:pPr>
      <w:widowControl w:val="0"/>
      <w:tabs>
        <w:tab w:val="num" w:pos="0"/>
      </w:tabs>
      <w:suppressAutoHyphens/>
      <w:spacing w:after="0" w:line="240" w:lineRule="auto"/>
      <w:ind w:left="-284"/>
      <w:jc w:val="center"/>
      <w:rPr>
        <w:rFonts w:ascii="Times New Roman" w:eastAsia="SimSun" w:hAnsi="Times New Roman" w:cs="Tahoma"/>
        <w:kern w:val="1"/>
        <w:szCs w:val="24"/>
        <w:lang w:eastAsia="hi-IN" w:bidi="hi-IN"/>
      </w:rPr>
    </w:pPr>
    <w:r>
      <w:rPr>
        <w:rFonts w:ascii="Times New Roman" w:eastAsia="SimSun" w:hAnsi="Times New Roman"/>
        <w:b/>
        <w:kern w:val="1"/>
        <w:sz w:val="18"/>
        <w:szCs w:val="16"/>
        <w:lang w:eastAsia="hi-IN" w:bidi="hi-IN"/>
      </w:rPr>
      <w:t xml:space="preserve">Duomenys kaupiami ir saugomi Juridinių asmenų registre, kodas </w:t>
    </w:r>
    <w:r w:rsidRPr="00F713D0">
      <w:rPr>
        <w:rFonts w:ascii="Times New Roman" w:eastAsia="SimSun" w:hAnsi="Times New Roman"/>
        <w:b/>
        <w:kern w:val="1"/>
        <w:sz w:val="18"/>
        <w:szCs w:val="16"/>
        <w:lang w:eastAsia="hi-IN" w:bidi="hi-IN"/>
      </w:rPr>
      <w:t>174976486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3362"/>
    <w:multiLevelType w:val="multilevel"/>
    <w:tmpl w:val="7D7EA87E"/>
    <w:styleLink w:val="Esamassraas1"/>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1E695C"/>
    <w:multiLevelType w:val="multilevel"/>
    <w:tmpl w:val="EBC8EB90"/>
    <w:lvl w:ilvl="0">
      <w:start w:val="1"/>
      <w:numFmt w:val="decimal"/>
      <w:lvlText w:val="%1."/>
      <w:lvlJc w:val="left"/>
      <w:pPr>
        <w:ind w:left="720" w:hanging="360"/>
      </w:pPr>
      <w:rPr>
        <w:rFonts w:ascii="Times New Roman" w:eastAsia="Calibri" w:hAnsi="Times New Roman" w:cs="Times New Roman"/>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9D6F82"/>
    <w:multiLevelType w:val="hybridMultilevel"/>
    <w:tmpl w:val="B39A9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5F2BF5"/>
    <w:multiLevelType w:val="hybridMultilevel"/>
    <w:tmpl w:val="ACD027A6"/>
    <w:lvl w:ilvl="0" w:tplc="F20AE8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2CBF5C72"/>
    <w:multiLevelType w:val="hybridMultilevel"/>
    <w:tmpl w:val="CCF8F31A"/>
    <w:lvl w:ilvl="0" w:tplc="08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FC518C1"/>
    <w:multiLevelType w:val="hybridMultilevel"/>
    <w:tmpl w:val="47A4E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2D7418"/>
    <w:multiLevelType w:val="hybridMultilevel"/>
    <w:tmpl w:val="6E60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2773E4"/>
    <w:multiLevelType w:val="hybridMultilevel"/>
    <w:tmpl w:val="B39A9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1804339">
    <w:abstractNumId w:val="4"/>
  </w:num>
  <w:num w:numId="2" w16cid:durableId="1538464040">
    <w:abstractNumId w:val="2"/>
  </w:num>
  <w:num w:numId="3" w16cid:durableId="1920366789">
    <w:abstractNumId w:val="3"/>
  </w:num>
  <w:num w:numId="4" w16cid:durableId="783423255">
    <w:abstractNumId w:val="1"/>
  </w:num>
  <w:num w:numId="5" w16cid:durableId="304356338">
    <w:abstractNumId w:val="6"/>
  </w:num>
  <w:num w:numId="6" w16cid:durableId="1943830296">
    <w:abstractNumId w:val="0"/>
  </w:num>
  <w:num w:numId="7" w16cid:durableId="1185561913">
    <w:abstractNumId w:val="7"/>
  </w:num>
  <w:num w:numId="8" w16cid:durableId="1838881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E1"/>
    <w:rsid w:val="00001B09"/>
    <w:rsid w:val="00021137"/>
    <w:rsid w:val="000322D6"/>
    <w:rsid w:val="00032929"/>
    <w:rsid w:val="000348E1"/>
    <w:rsid w:val="00050A67"/>
    <w:rsid w:val="000819BC"/>
    <w:rsid w:val="000C3915"/>
    <w:rsid w:val="000D21E1"/>
    <w:rsid w:val="00122220"/>
    <w:rsid w:val="00136D84"/>
    <w:rsid w:val="001675BB"/>
    <w:rsid w:val="00173401"/>
    <w:rsid w:val="00182AEE"/>
    <w:rsid w:val="001E15BC"/>
    <w:rsid w:val="00203F70"/>
    <w:rsid w:val="002576A3"/>
    <w:rsid w:val="00276D67"/>
    <w:rsid w:val="00277D38"/>
    <w:rsid w:val="002A01A2"/>
    <w:rsid w:val="002B1755"/>
    <w:rsid w:val="002E1360"/>
    <w:rsid w:val="00310396"/>
    <w:rsid w:val="00322867"/>
    <w:rsid w:val="0033512F"/>
    <w:rsid w:val="003454E6"/>
    <w:rsid w:val="0034629B"/>
    <w:rsid w:val="00352DA1"/>
    <w:rsid w:val="00354B71"/>
    <w:rsid w:val="00361D3B"/>
    <w:rsid w:val="00366C43"/>
    <w:rsid w:val="0037471B"/>
    <w:rsid w:val="0039781E"/>
    <w:rsid w:val="003A23EE"/>
    <w:rsid w:val="003A62D7"/>
    <w:rsid w:val="003A67F6"/>
    <w:rsid w:val="003B53D5"/>
    <w:rsid w:val="003E1AD4"/>
    <w:rsid w:val="003F0B13"/>
    <w:rsid w:val="003F2829"/>
    <w:rsid w:val="003F3EED"/>
    <w:rsid w:val="00404196"/>
    <w:rsid w:val="00407A0D"/>
    <w:rsid w:val="00410000"/>
    <w:rsid w:val="00417727"/>
    <w:rsid w:val="00441994"/>
    <w:rsid w:val="00491459"/>
    <w:rsid w:val="004A3829"/>
    <w:rsid w:val="004B40DF"/>
    <w:rsid w:val="004C1BEE"/>
    <w:rsid w:val="004E1AB0"/>
    <w:rsid w:val="004F69F5"/>
    <w:rsid w:val="005134D1"/>
    <w:rsid w:val="00526018"/>
    <w:rsid w:val="00543E4A"/>
    <w:rsid w:val="0055530C"/>
    <w:rsid w:val="00590873"/>
    <w:rsid w:val="005A628C"/>
    <w:rsid w:val="005B1C35"/>
    <w:rsid w:val="005B6898"/>
    <w:rsid w:val="005E7E01"/>
    <w:rsid w:val="00613870"/>
    <w:rsid w:val="00620702"/>
    <w:rsid w:val="006468A0"/>
    <w:rsid w:val="006665BB"/>
    <w:rsid w:val="00677D67"/>
    <w:rsid w:val="006B0BD1"/>
    <w:rsid w:val="006C406D"/>
    <w:rsid w:val="006C7B5F"/>
    <w:rsid w:val="006E6245"/>
    <w:rsid w:val="007378D6"/>
    <w:rsid w:val="00740958"/>
    <w:rsid w:val="00743D05"/>
    <w:rsid w:val="007451E3"/>
    <w:rsid w:val="0075356D"/>
    <w:rsid w:val="0079081D"/>
    <w:rsid w:val="0079272F"/>
    <w:rsid w:val="00796A25"/>
    <w:rsid w:val="007B319D"/>
    <w:rsid w:val="007C3638"/>
    <w:rsid w:val="007E5629"/>
    <w:rsid w:val="0082426F"/>
    <w:rsid w:val="00830D3B"/>
    <w:rsid w:val="00835C22"/>
    <w:rsid w:val="00836E01"/>
    <w:rsid w:val="00855D98"/>
    <w:rsid w:val="00874CC9"/>
    <w:rsid w:val="0087549B"/>
    <w:rsid w:val="008A2189"/>
    <w:rsid w:val="008D7007"/>
    <w:rsid w:val="008D74C9"/>
    <w:rsid w:val="008E4A0B"/>
    <w:rsid w:val="008E4E3F"/>
    <w:rsid w:val="008E56C6"/>
    <w:rsid w:val="008F658D"/>
    <w:rsid w:val="0090066C"/>
    <w:rsid w:val="00900D55"/>
    <w:rsid w:val="00936969"/>
    <w:rsid w:val="00940243"/>
    <w:rsid w:val="00943292"/>
    <w:rsid w:val="009512C2"/>
    <w:rsid w:val="009621AC"/>
    <w:rsid w:val="0097151A"/>
    <w:rsid w:val="00994D94"/>
    <w:rsid w:val="009B5D58"/>
    <w:rsid w:val="009D551A"/>
    <w:rsid w:val="009F0936"/>
    <w:rsid w:val="00A81730"/>
    <w:rsid w:val="00AB3E25"/>
    <w:rsid w:val="00AC1574"/>
    <w:rsid w:val="00AD00A7"/>
    <w:rsid w:val="00AD1540"/>
    <w:rsid w:val="00B420BD"/>
    <w:rsid w:val="00B6084C"/>
    <w:rsid w:val="00B66CAE"/>
    <w:rsid w:val="00B75D1B"/>
    <w:rsid w:val="00B813F5"/>
    <w:rsid w:val="00B84A01"/>
    <w:rsid w:val="00C05A0D"/>
    <w:rsid w:val="00C12659"/>
    <w:rsid w:val="00C12D8C"/>
    <w:rsid w:val="00C14F66"/>
    <w:rsid w:val="00C22B43"/>
    <w:rsid w:val="00C26F97"/>
    <w:rsid w:val="00C46F32"/>
    <w:rsid w:val="00C65B86"/>
    <w:rsid w:val="00C8376D"/>
    <w:rsid w:val="00C847B5"/>
    <w:rsid w:val="00CB10B7"/>
    <w:rsid w:val="00CB66F5"/>
    <w:rsid w:val="00CD444C"/>
    <w:rsid w:val="00CF08B1"/>
    <w:rsid w:val="00CF13AA"/>
    <w:rsid w:val="00CF5296"/>
    <w:rsid w:val="00D10CC6"/>
    <w:rsid w:val="00D21C29"/>
    <w:rsid w:val="00D421C5"/>
    <w:rsid w:val="00D844E1"/>
    <w:rsid w:val="00DA4753"/>
    <w:rsid w:val="00DB14B1"/>
    <w:rsid w:val="00DB76ED"/>
    <w:rsid w:val="00DC248F"/>
    <w:rsid w:val="00DD6633"/>
    <w:rsid w:val="00DF6090"/>
    <w:rsid w:val="00E00F0D"/>
    <w:rsid w:val="00E0120F"/>
    <w:rsid w:val="00E22730"/>
    <w:rsid w:val="00E32B7D"/>
    <w:rsid w:val="00E47492"/>
    <w:rsid w:val="00E513BC"/>
    <w:rsid w:val="00E568CA"/>
    <w:rsid w:val="00E610EE"/>
    <w:rsid w:val="00E912EA"/>
    <w:rsid w:val="00E91573"/>
    <w:rsid w:val="00EA1864"/>
    <w:rsid w:val="00EA7038"/>
    <w:rsid w:val="00EE358F"/>
    <w:rsid w:val="00EE4210"/>
    <w:rsid w:val="00EE5383"/>
    <w:rsid w:val="00EF79E7"/>
    <w:rsid w:val="00F255E4"/>
    <w:rsid w:val="00F45EB9"/>
    <w:rsid w:val="00F558CF"/>
    <w:rsid w:val="00F63B03"/>
    <w:rsid w:val="00F642E8"/>
    <w:rsid w:val="00F76FA9"/>
    <w:rsid w:val="00F8324D"/>
    <w:rsid w:val="00F84AD2"/>
    <w:rsid w:val="00F86273"/>
    <w:rsid w:val="00FA5797"/>
    <w:rsid w:val="00FB10AA"/>
    <w:rsid w:val="00FD1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FD84"/>
  <w15:chartTrackingRefBased/>
  <w15:docId w15:val="{FAB1F7F9-3F2D-4310-86B6-966C217D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44E1"/>
    <w:pPr>
      <w:spacing w:after="200" w:line="276" w:lineRule="auto"/>
    </w:pPr>
    <w:rPr>
      <w:rFonts w:ascii="Calibri" w:eastAsia="Calibri" w:hAnsi="Calibri" w:cs="Times New Roman"/>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844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844E1"/>
    <w:rPr>
      <w:rFonts w:ascii="Calibri" w:eastAsia="Calibri" w:hAnsi="Calibri" w:cs="Times New Roman"/>
      <w:kern w:val="0"/>
      <w:lang w:val="lt-LT"/>
      <w14:ligatures w14:val="none"/>
    </w:rPr>
  </w:style>
  <w:style w:type="paragraph" w:styleId="Porat">
    <w:name w:val="footer"/>
    <w:basedOn w:val="prastasis"/>
    <w:link w:val="PoratDiagrama"/>
    <w:uiPriority w:val="99"/>
    <w:rsid w:val="00D844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844E1"/>
    <w:rPr>
      <w:rFonts w:ascii="Calibri" w:eastAsia="Calibri" w:hAnsi="Calibri" w:cs="Times New Roman"/>
      <w:kern w:val="0"/>
      <w:lang w:val="lt-LT"/>
      <w14:ligatures w14:val="none"/>
    </w:rPr>
  </w:style>
  <w:style w:type="character" w:styleId="Hipersaitas">
    <w:name w:val="Hyperlink"/>
    <w:uiPriority w:val="99"/>
    <w:unhideWhenUsed/>
    <w:rsid w:val="00D844E1"/>
    <w:rPr>
      <w:color w:val="0000FF"/>
      <w:u w:val="single"/>
    </w:rPr>
  </w:style>
  <w:style w:type="paragraph" w:styleId="Sraopastraipa">
    <w:name w:val="List Paragraph"/>
    <w:basedOn w:val="prastasis"/>
    <w:uiPriority w:val="34"/>
    <w:qFormat/>
    <w:rsid w:val="000348E1"/>
    <w:pPr>
      <w:ind w:left="720"/>
      <w:contextualSpacing/>
    </w:pPr>
  </w:style>
  <w:style w:type="numbering" w:customStyle="1" w:styleId="Esamassraas1">
    <w:name w:val="Esamas sąrašas1"/>
    <w:uiPriority w:val="99"/>
    <w:rsid w:val="00EA7038"/>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70%72%69%69%6d%61%6d%61%73%69%73%40%73%61%6c%63%69%6e%69%6e%6b%61%69%2e%6c%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salcininkust.l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o@salcininkust.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1775</Words>
  <Characters>10124</Characters>
  <Application>Microsoft Office Word</Application>
  <DocSecurity>0</DocSecurity>
  <Lines>84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Valicka</dc:creator>
  <cp:keywords/>
  <dc:description/>
  <cp:lastModifiedBy>Jelena Valicka</cp:lastModifiedBy>
  <cp:revision>23</cp:revision>
  <cp:lastPrinted>2023-10-02T08:05:00Z</cp:lastPrinted>
  <dcterms:created xsi:type="dcterms:W3CDTF">2023-09-28T13:49:00Z</dcterms:created>
  <dcterms:modified xsi:type="dcterms:W3CDTF">2023-10-02T08:06:00Z</dcterms:modified>
</cp:coreProperties>
</file>